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221" w:rsidRPr="004B3221" w:rsidRDefault="004B3221" w:rsidP="004B3221">
      <w:pPr>
        <w:rPr>
          <w:rFonts w:ascii="Roboto" w:hAnsi="Roboto"/>
          <w:b/>
          <w:bCs/>
          <w:color w:val="000000" w:themeColor="text1"/>
          <w:sz w:val="32"/>
          <w:szCs w:val="32"/>
        </w:rPr>
      </w:pPr>
    </w:p>
    <w:p w:rsidR="004B3221" w:rsidRPr="004B3221" w:rsidRDefault="004B3221" w:rsidP="004B3221">
      <w:pPr>
        <w:rPr>
          <w:rFonts w:ascii="Roboto" w:hAnsi="Roboto"/>
          <w:b/>
          <w:bCs/>
          <w:color w:val="000000" w:themeColor="text1"/>
          <w:sz w:val="32"/>
          <w:szCs w:val="32"/>
        </w:rPr>
      </w:pPr>
    </w:p>
    <w:p w:rsidR="004B3221" w:rsidRPr="004B3221" w:rsidRDefault="004B3221" w:rsidP="004B3221">
      <w:pPr>
        <w:rPr>
          <w:rFonts w:ascii="Roboto" w:hAnsi="Roboto"/>
          <w:b/>
          <w:bCs/>
          <w:color w:val="000000" w:themeColor="text1"/>
          <w:sz w:val="32"/>
          <w:szCs w:val="32"/>
        </w:rPr>
      </w:pPr>
    </w:p>
    <w:p w:rsidR="004B3221" w:rsidRPr="004B3221" w:rsidRDefault="004B3221" w:rsidP="004B3221">
      <w:pPr>
        <w:rPr>
          <w:rFonts w:ascii="Roboto" w:hAnsi="Roboto"/>
          <w:b/>
          <w:bCs/>
          <w:color w:val="000000" w:themeColor="text1"/>
          <w:sz w:val="32"/>
          <w:szCs w:val="32"/>
        </w:rPr>
      </w:pPr>
    </w:p>
    <w:p w:rsidR="004B3221" w:rsidRPr="004B3221" w:rsidRDefault="004B3221" w:rsidP="004B3221">
      <w:pPr>
        <w:rPr>
          <w:rFonts w:ascii="Roboto" w:hAnsi="Roboto"/>
          <w:b/>
          <w:bCs/>
          <w:color w:val="000000" w:themeColor="text1"/>
          <w:sz w:val="32"/>
          <w:szCs w:val="32"/>
        </w:rPr>
      </w:pPr>
    </w:p>
    <w:p w:rsidR="004B3221" w:rsidRPr="004B3221" w:rsidRDefault="004B3221" w:rsidP="004B3221">
      <w:pPr>
        <w:jc w:val="center"/>
        <w:rPr>
          <w:rFonts w:ascii="Roboto" w:hAnsi="Roboto"/>
          <w:b/>
          <w:bCs/>
          <w:color w:val="000000" w:themeColor="text1"/>
          <w:sz w:val="72"/>
          <w:szCs w:val="32"/>
        </w:rPr>
      </w:pPr>
      <w:r w:rsidRPr="004B3221">
        <w:rPr>
          <w:rFonts w:ascii="Roboto" w:hAnsi="Roboto"/>
          <w:b/>
          <w:bCs/>
          <w:color w:val="000000" w:themeColor="text1"/>
          <w:sz w:val="72"/>
          <w:szCs w:val="32"/>
        </w:rPr>
        <w:t>Technická zpráva</w:t>
      </w:r>
      <w:r w:rsidR="0008329B">
        <w:rPr>
          <w:rFonts w:ascii="Roboto" w:hAnsi="Roboto"/>
          <w:b/>
          <w:bCs/>
          <w:color w:val="000000" w:themeColor="text1"/>
          <w:sz w:val="72"/>
          <w:szCs w:val="32"/>
        </w:rPr>
        <w:br/>
      </w:r>
      <w:r w:rsidR="0008329B" w:rsidRPr="0008329B">
        <w:rPr>
          <w:rFonts w:ascii="Roboto" w:hAnsi="Roboto"/>
          <w:b/>
          <w:bCs/>
          <w:color w:val="000000" w:themeColor="text1"/>
          <w:sz w:val="52"/>
          <w:szCs w:val="32"/>
        </w:rPr>
        <w:t>AV technika</w:t>
      </w:r>
      <w:r w:rsidR="0008329B" w:rsidRPr="0008329B">
        <w:rPr>
          <w:rFonts w:ascii="Roboto" w:hAnsi="Roboto"/>
          <w:b/>
          <w:bCs/>
          <w:color w:val="000000" w:themeColor="text1"/>
          <w:sz w:val="52"/>
          <w:szCs w:val="32"/>
        </w:rPr>
        <w:br/>
      </w:r>
      <w:r w:rsidR="0008329B">
        <w:rPr>
          <w:rFonts w:ascii="Roboto" w:hAnsi="Roboto"/>
          <w:b/>
          <w:bCs/>
          <w:color w:val="000000" w:themeColor="text1"/>
          <w:sz w:val="52"/>
          <w:szCs w:val="32"/>
        </w:rPr>
        <w:t xml:space="preserve">expoziční </w:t>
      </w:r>
      <w:r w:rsidR="0008329B" w:rsidRPr="0008329B">
        <w:rPr>
          <w:rFonts w:ascii="Roboto" w:hAnsi="Roboto"/>
          <w:b/>
          <w:bCs/>
          <w:color w:val="000000" w:themeColor="text1"/>
          <w:sz w:val="52"/>
          <w:szCs w:val="32"/>
        </w:rPr>
        <w:t>OSVĚTLENÍ</w:t>
      </w:r>
    </w:p>
    <w:p w:rsidR="00F523BA" w:rsidRPr="004B3221" w:rsidRDefault="00F523BA" w:rsidP="00F523BA">
      <w:pPr>
        <w:pStyle w:val="Nadpis1"/>
        <w:rPr>
          <w:rFonts w:ascii="Roboto" w:hAnsi="Roboto"/>
        </w:rPr>
      </w:pPr>
      <w:bookmarkStart w:id="0" w:name="_Toc96077889"/>
      <w:r w:rsidRPr="004B3221">
        <w:rPr>
          <w:rFonts w:ascii="Roboto" w:hAnsi="Roboto"/>
        </w:rPr>
        <w:t>Obsah</w:t>
      </w:r>
      <w:bookmarkEnd w:id="0"/>
    </w:p>
    <w:p w:rsidR="004B3221" w:rsidRPr="004B3221" w:rsidRDefault="004B3221" w:rsidP="004B3221">
      <w:pPr>
        <w:keepNext/>
        <w:rPr>
          <w:rFonts w:ascii="Roboto" w:hAnsi="Roboto"/>
          <w:b/>
          <w:bCs/>
          <w:color w:val="000000" w:themeColor="text1"/>
        </w:rPr>
      </w:pPr>
    </w:p>
    <w:sdt>
      <w:sdtPr>
        <w:rPr>
          <w:rFonts w:ascii="Roboto" w:eastAsiaTheme="minorHAnsi" w:hAnsi="Roboto"/>
        </w:rPr>
        <w:id w:val="795722911"/>
        <w:docPartObj>
          <w:docPartGallery w:val="Table of Contents"/>
          <w:docPartUnique/>
        </w:docPartObj>
      </w:sdtPr>
      <w:sdtEndPr>
        <w:rPr>
          <w:rFonts w:eastAsia="Calibri"/>
          <w:b/>
          <w:bCs/>
        </w:rPr>
      </w:sdtEndPr>
      <w:sdtContent>
        <w:p w:rsidR="00F523BA" w:rsidRDefault="00FD2BED">
          <w:pPr>
            <w:pStyle w:val="Obsah1"/>
            <w:tabs>
              <w:tab w:val="right" w:leader="dot" w:pos="9627"/>
            </w:tabs>
            <w:rPr>
              <w:rFonts w:asciiTheme="minorHAnsi" w:eastAsiaTheme="minorEastAsia" w:hAnsiTheme="minorHAnsi" w:cstheme="minorBidi"/>
              <w:noProof/>
              <w:lang w:val="en-US" w:eastAsia="en-US"/>
            </w:rPr>
          </w:pPr>
          <w:r w:rsidRPr="004B3221">
            <w:rPr>
              <w:rFonts w:ascii="Roboto" w:hAnsi="Roboto"/>
              <w:b/>
              <w:bCs/>
            </w:rPr>
            <w:fldChar w:fldCharType="begin"/>
          </w:r>
          <w:r w:rsidR="004B3221" w:rsidRPr="004B3221">
            <w:rPr>
              <w:rFonts w:ascii="Roboto" w:hAnsi="Roboto"/>
              <w:b/>
              <w:bCs/>
            </w:rPr>
            <w:instrText xml:space="preserve"> TOC \o "1-3" \h \z \u </w:instrText>
          </w:r>
          <w:r w:rsidRPr="004B3221">
            <w:rPr>
              <w:rFonts w:ascii="Roboto" w:hAnsi="Roboto"/>
              <w:b/>
              <w:bCs/>
            </w:rPr>
            <w:fldChar w:fldCharType="separate"/>
          </w:r>
          <w:hyperlink w:anchor="_Toc96077889" w:history="1">
            <w:r w:rsidR="00F523BA" w:rsidRPr="00D105EC">
              <w:rPr>
                <w:rStyle w:val="Hypertextovodkaz"/>
                <w:rFonts w:ascii="Roboto" w:hAnsi="Roboto"/>
                <w:noProof/>
              </w:rPr>
              <w:t>Obsah</w:t>
            </w:r>
            <w:r w:rsidR="00F523BA">
              <w:rPr>
                <w:noProof/>
                <w:webHidden/>
              </w:rPr>
              <w:tab/>
            </w:r>
            <w:r>
              <w:rPr>
                <w:noProof/>
                <w:webHidden/>
              </w:rPr>
              <w:fldChar w:fldCharType="begin"/>
            </w:r>
            <w:r w:rsidR="00F523BA">
              <w:rPr>
                <w:noProof/>
                <w:webHidden/>
              </w:rPr>
              <w:instrText xml:space="preserve"> PAGEREF _Toc96077889 \h </w:instrText>
            </w:r>
            <w:r>
              <w:rPr>
                <w:noProof/>
                <w:webHidden/>
              </w:rPr>
            </w:r>
            <w:r>
              <w:rPr>
                <w:noProof/>
                <w:webHidden/>
              </w:rPr>
              <w:fldChar w:fldCharType="separate"/>
            </w:r>
            <w:r w:rsidR="00666FC0">
              <w:rPr>
                <w:noProof/>
                <w:webHidden/>
              </w:rPr>
              <w:t>1</w:t>
            </w:r>
            <w:r>
              <w:rPr>
                <w:noProof/>
                <w:webHidden/>
              </w:rPr>
              <w:fldChar w:fldCharType="end"/>
            </w:r>
          </w:hyperlink>
        </w:p>
        <w:p w:rsidR="00F523BA" w:rsidRDefault="00FD2BED">
          <w:pPr>
            <w:pStyle w:val="Obsah1"/>
            <w:tabs>
              <w:tab w:val="right" w:leader="dot" w:pos="9627"/>
            </w:tabs>
            <w:rPr>
              <w:rFonts w:asciiTheme="minorHAnsi" w:eastAsiaTheme="minorEastAsia" w:hAnsiTheme="minorHAnsi" w:cstheme="minorBidi"/>
              <w:noProof/>
              <w:lang w:val="en-US" w:eastAsia="en-US"/>
            </w:rPr>
          </w:pPr>
          <w:hyperlink w:anchor="_Toc96077890" w:history="1">
            <w:r w:rsidR="00F523BA" w:rsidRPr="00D105EC">
              <w:rPr>
                <w:rStyle w:val="Hypertextovodkaz"/>
                <w:rFonts w:ascii="Roboto" w:hAnsi="Roboto"/>
                <w:noProof/>
              </w:rPr>
              <w:t>1 PODKLADY A ZADÁNÍ</w:t>
            </w:r>
            <w:r w:rsidR="00F523BA">
              <w:rPr>
                <w:noProof/>
                <w:webHidden/>
              </w:rPr>
              <w:tab/>
            </w:r>
            <w:r>
              <w:rPr>
                <w:noProof/>
                <w:webHidden/>
              </w:rPr>
              <w:fldChar w:fldCharType="begin"/>
            </w:r>
            <w:r w:rsidR="00F523BA">
              <w:rPr>
                <w:noProof/>
                <w:webHidden/>
              </w:rPr>
              <w:instrText xml:space="preserve"> PAGEREF _Toc96077890 \h </w:instrText>
            </w:r>
            <w:r>
              <w:rPr>
                <w:noProof/>
                <w:webHidden/>
              </w:rPr>
            </w:r>
            <w:r>
              <w:rPr>
                <w:noProof/>
                <w:webHidden/>
              </w:rPr>
              <w:fldChar w:fldCharType="separate"/>
            </w:r>
            <w:r w:rsidR="00666FC0">
              <w:rPr>
                <w:noProof/>
                <w:webHidden/>
              </w:rPr>
              <w:t>2</w:t>
            </w:r>
            <w:r>
              <w:rPr>
                <w:noProof/>
                <w:webHidden/>
              </w:rPr>
              <w:fldChar w:fldCharType="end"/>
            </w:r>
          </w:hyperlink>
        </w:p>
        <w:p w:rsidR="00F523BA" w:rsidRDefault="00FD2BED">
          <w:pPr>
            <w:pStyle w:val="Obsah1"/>
            <w:tabs>
              <w:tab w:val="right" w:leader="dot" w:pos="9627"/>
            </w:tabs>
            <w:rPr>
              <w:rFonts w:asciiTheme="minorHAnsi" w:eastAsiaTheme="minorEastAsia" w:hAnsiTheme="minorHAnsi" w:cstheme="minorBidi"/>
              <w:noProof/>
              <w:lang w:val="en-US" w:eastAsia="en-US"/>
            </w:rPr>
          </w:pPr>
          <w:hyperlink w:anchor="_Toc96077891" w:history="1">
            <w:r w:rsidR="00F523BA" w:rsidRPr="00D105EC">
              <w:rPr>
                <w:rStyle w:val="Hypertextovodkaz"/>
                <w:rFonts w:ascii="Roboto" w:hAnsi="Roboto"/>
                <w:noProof/>
              </w:rPr>
              <w:t>2 POPIS AV TECHNIKY V JEDNOTLIVÝCH MÍSTNOSTECH</w:t>
            </w:r>
            <w:r w:rsidR="00F523BA">
              <w:rPr>
                <w:noProof/>
                <w:webHidden/>
              </w:rPr>
              <w:tab/>
            </w:r>
            <w:r>
              <w:rPr>
                <w:noProof/>
                <w:webHidden/>
              </w:rPr>
              <w:fldChar w:fldCharType="begin"/>
            </w:r>
            <w:r w:rsidR="00F523BA">
              <w:rPr>
                <w:noProof/>
                <w:webHidden/>
              </w:rPr>
              <w:instrText xml:space="preserve"> PAGEREF _Toc96077891 \h </w:instrText>
            </w:r>
            <w:r>
              <w:rPr>
                <w:noProof/>
                <w:webHidden/>
              </w:rPr>
            </w:r>
            <w:r>
              <w:rPr>
                <w:noProof/>
                <w:webHidden/>
              </w:rPr>
              <w:fldChar w:fldCharType="separate"/>
            </w:r>
            <w:r w:rsidR="00666FC0">
              <w:rPr>
                <w:noProof/>
                <w:webHidden/>
              </w:rPr>
              <w:t>2</w:t>
            </w:r>
            <w:r>
              <w:rPr>
                <w:noProof/>
                <w:webHidden/>
              </w:rPr>
              <w:fldChar w:fldCharType="end"/>
            </w:r>
          </w:hyperlink>
        </w:p>
        <w:p w:rsidR="00F523BA" w:rsidRDefault="00FD2BED">
          <w:pPr>
            <w:pStyle w:val="Obsah2"/>
            <w:tabs>
              <w:tab w:val="right" w:leader="dot" w:pos="9627"/>
            </w:tabs>
            <w:rPr>
              <w:rFonts w:asciiTheme="minorHAnsi" w:eastAsiaTheme="minorEastAsia" w:hAnsiTheme="minorHAnsi" w:cstheme="minorBidi"/>
              <w:noProof/>
              <w:lang w:val="en-US" w:eastAsia="en-US"/>
            </w:rPr>
          </w:pPr>
          <w:hyperlink w:anchor="_Toc96077892" w:history="1">
            <w:r w:rsidR="00F523BA" w:rsidRPr="00D105EC">
              <w:rPr>
                <w:rStyle w:val="Hypertextovodkaz"/>
                <w:rFonts w:ascii="Roboto" w:hAnsi="Roboto"/>
                <w:noProof/>
              </w:rPr>
              <w:t>Soupis řešených prostor</w:t>
            </w:r>
            <w:r w:rsidR="00F523BA">
              <w:rPr>
                <w:noProof/>
                <w:webHidden/>
              </w:rPr>
              <w:tab/>
            </w:r>
            <w:r>
              <w:rPr>
                <w:noProof/>
                <w:webHidden/>
              </w:rPr>
              <w:fldChar w:fldCharType="begin"/>
            </w:r>
            <w:r w:rsidR="00F523BA">
              <w:rPr>
                <w:noProof/>
                <w:webHidden/>
              </w:rPr>
              <w:instrText xml:space="preserve"> PAGEREF _Toc96077892 \h </w:instrText>
            </w:r>
            <w:r>
              <w:rPr>
                <w:noProof/>
                <w:webHidden/>
              </w:rPr>
            </w:r>
            <w:r>
              <w:rPr>
                <w:noProof/>
                <w:webHidden/>
              </w:rPr>
              <w:fldChar w:fldCharType="separate"/>
            </w:r>
            <w:r w:rsidR="00666FC0">
              <w:rPr>
                <w:noProof/>
                <w:webHidden/>
              </w:rPr>
              <w:t>2</w:t>
            </w:r>
            <w:r>
              <w:rPr>
                <w:noProof/>
                <w:webHidden/>
              </w:rPr>
              <w:fldChar w:fldCharType="end"/>
            </w:r>
          </w:hyperlink>
        </w:p>
        <w:p w:rsidR="00F523BA" w:rsidRDefault="00FD2BED">
          <w:pPr>
            <w:pStyle w:val="Obsah2"/>
            <w:tabs>
              <w:tab w:val="right" w:leader="dot" w:pos="9627"/>
            </w:tabs>
            <w:rPr>
              <w:rFonts w:asciiTheme="minorHAnsi" w:eastAsiaTheme="minorEastAsia" w:hAnsiTheme="minorHAnsi" w:cstheme="minorBidi"/>
              <w:noProof/>
              <w:lang w:val="en-US" w:eastAsia="en-US"/>
            </w:rPr>
          </w:pPr>
          <w:hyperlink w:anchor="_Toc96077893" w:history="1">
            <w:r w:rsidR="00F523BA" w:rsidRPr="00D105EC">
              <w:rPr>
                <w:rStyle w:val="Hypertextovodkaz"/>
                <w:rFonts w:ascii="Roboto" w:hAnsi="Roboto" w:cstheme="minorHAnsi"/>
                <w:noProof/>
              </w:rPr>
              <w:t>Expoziční KOMORA I</w:t>
            </w:r>
            <w:r w:rsidR="00F523BA">
              <w:rPr>
                <w:noProof/>
                <w:webHidden/>
              </w:rPr>
              <w:tab/>
            </w:r>
            <w:r>
              <w:rPr>
                <w:noProof/>
                <w:webHidden/>
              </w:rPr>
              <w:fldChar w:fldCharType="begin"/>
            </w:r>
            <w:r w:rsidR="00F523BA">
              <w:rPr>
                <w:noProof/>
                <w:webHidden/>
              </w:rPr>
              <w:instrText xml:space="preserve"> PAGEREF _Toc96077893 \h </w:instrText>
            </w:r>
            <w:r>
              <w:rPr>
                <w:noProof/>
                <w:webHidden/>
              </w:rPr>
            </w:r>
            <w:r>
              <w:rPr>
                <w:noProof/>
                <w:webHidden/>
              </w:rPr>
              <w:fldChar w:fldCharType="separate"/>
            </w:r>
            <w:r w:rsidR="00666FC0">
              <w:rPr>
                <w:noProof/>
                <w:webHidden/>
              </w:rPr>
              <w:t>2</w:t>
            </w:r>
            <w:r>
              <w:rPr>
                <w:noProof/>
                <w:webHidden/>
              </w:rPr>
              <w:fldChar w:fldCharType="end"/>
            </w:r>
          </w:hyperlink>
        </w:p>
        <w:p w:rsidR="00F523BA" w:rsidRDefault="00FD2BED">
          <w:pPr>
            <w:pStyle w:val="Obsah2"/>
            <w:tabs>
              <w:tab w:val="right" w:leader="dot" w:pos="9627"/>
            </w:tabs>
            <w:rPr>
              <w:rFonts w:asciiTheme="minorHAnsi" w:eastAsiaTheme="minorEastAsia" w:hAnsiTheme="minorHAnsi" w:cstheme="minorBidi"/>
              <w:noProof/>
              <w:lang w:val="en-US" w:eastAsia="en-US"/>
            </w:rPr>
          </w:pPr>
          <w:hyperlink w:anchor="_Toc96077894" w:history="1">
            <w:r w:rsidR="00F523BA" w:rsidRPr="00D105EC">
              <w:rPr>
                <w:rStyle w:val="Hypertextovodkaz"/>
                <w:rFonts w:ascii="Roboto" w:hAnsi="Roboto" w:cstheme="minorHAnsi"/>
                <w:noProof/>
              </w:rPr>
              <w:t>Expoziční KOMORA II</w:t>
            </w:r>
            <w:r w:rsidR="00F523BA">
              <w:rPr>
                <w:noProof/>
                <w:webHidden/>
              </w:rPr>
              <w:tab/>
            </w:r>
            <w:r>
              <w:rPr>
                <w:noProof/>
                <w:webHidden/>
              </w:rPr>
              <w:fldChar w:fldCharType="begin"/>
            </w:r>
            <w:r w:rsidR="00F523BA">
              <w:rPr>
                <w:noProof/>
                <w:webHidden/>
              </w:rPr>
              <w:instrText xml:space="preserve"> PAGEREF _Toc96077894 \h </w:instrText>
            </w:r>
            <w:r>
              <w:rPr>
                <w:noProof/>
                <w:webHidden/>
              </w:rPr>
            </w:r>
            <w:r>
              <w:rPr>
                <w:noProof/>
                <w:webHidden/>
              </w:rPr>
              <w:fldChar w:fldCharType="separate"/>
            </w:r>
            <w:r w:rsidR="00666FC0">
              <w:rPr>
                <w:noProof/>
                <w:webHidden/>
              </w:rPr>
              <w:t>3</w:t>
            </w:r>
            <w:r>
              <w:rPr>
                <w:noProof/>
                <w:webHidden/>
              </w:rPr>
              <w:fldChar w:fldCharType="end"/>
            </w:r>
          </w:hyperlink>
        </w:p>
        <w:p w:rsidR="00F523BA" w:rsidRDefault="00FD2BED">
          <w:pPr>
            <w:pStyle w:val="Obsah2"/>
            <w:tabs>
              <w:tab w:val="right" w:leader="dot" w:pos="9627"/>
            </w:tabs>
            <w:rPr>
              <w:rFonts w:asciiTheme="minorHAnsi" w:eastAsiaTheme="minorEastAsia" w:hAnsiTheme="minorHAnsi" w:cstheme="minorBidi"/>
              <w:noProof/>
              <w:lang w:val="en-US" w:eastAsia="en-US"/>
            </w:rPr>
          </w:pPr>
          <w:hyperlink w:anchor="_Toc96077895" w:history="1">
            <w:r w:rsidR="00F523BA" w:rsidRPr="00D105EC">
              <w:rPr>
                <w:rStyle w:val="Hypertextovodkaz"/>
                <w:rFonts w:ascii="Roboto" w:hAnsi="Roboto"/>
                <w:noProof/>
              </w:rPr>
              <w:t>Multimediální SÁL</w:t>
            </w:r>
            <w:r w:rsidR="00F523BA">
              <w:rPr>
                <w:noProof/>
                <w:webHidden/>
              </w:rPr>
              <w:tab/>
            </w:r>
            <w:r>
              <w:rPr>
                <w:noProof/>
                <w:webHidden/>
              </w:rPr>
              <w:fldChar w:fldCharType="begin"/>
            </w:r>
            <w:r w:rsidR="00F523BA">
              <w:rPr>
                <w:noProof/>
                <w:webHidden/>
              </w:rPr>
              <w:instrText xml:space="preserve"> PAGEREF _Toc96077895 \h </w:instrText>
            </w:r>
            <w:r>
              <w:rPr>
                <w:noProof/>
                <w:webHidden/>
              </w:rPr>
            </w:r>
            <w:r>
              <w:rPr>
                <w:noProof/>
                <w:webHidden/>
              </w:rPr>
              <w:fldChar w:fldCharType="separate"/>
            </w:r>
            <w:r w:rsidR="00666FC0">
              <w:rPr>
                <w:noProof/>
                <w:webHidden/>
              </w:rPr>
              <w:t>3</w:t>
            </w:r>
            <w:r>
              <w:rPr>
                <w:noProof/>
                <w:webHidden/>
              </w:rPr>
              <w:fldChar w:fldCharType="end"/>
            </w:r>
          </w:hyperlink>
        </w:p>
        <w:p w:rsidR="00F523BA" w:rsidRDefault="00FD2BED">
          <w:pPr>
            <w:pStyle w:val="Obsah2"/>
            <w:tabs>
              <w:tab w:val="right" w:leader="dot" w:pos="9627"/>
            </w:tabs>
            <w:rPr>
              <w:rFonts w:asciiTheme="minorHAnsi" w:eastAsiaTheme="minorEastAsia" w:hAnsiTheme="minorHAnsi" w:cstheme="minorBidi"/>
              <w:noProof/>
              <w:lang w:val="en-US" w:eastAsia="en-US"/>
            </w:rPr>
          </w:pPr>
          <w:hyperlink w:anchor="_Toc96077896" w:history="1">
            <w:r w:rsidR="00F523BA" w:rsidRPr="00D105EC">
              <w:rPr>
                <w:rStyle w:val="Hypertextovodkaz"/>
                <w:rFonts w:ascii="Roboto" w:hAnsi="Roboto" w:cstheme="minorHAnsi"/>
                <w:noProof/>
              </w:rPr>
              <w:t>Technologická MÍSTNOST</w:t>
            </w:r>
            <w:r w:rsidR="00F523BA">
              <w:rPr>
                <w:noProof/>
                <w:webHidden/>
              </w:rPr>
              <w:tab/>
            </w:r>
            <w:r>
              <w:rPr>
                <w:noProof/>
                <w:webHidden/>
              </w:rPr>
              <w:fldChar w:fldCharType="begin"/>
            </w:r>
            <w:r w:rsidR="00F523BA">
              <w:rPr>
                <w:noProof/>
                <w:webHidden/>
              </w:rPr>
              <w:instrText xml:space="preserve"> PAGEREF _Toc96077896 \h </w:instrText>
            </w:r>
            <w:r>
              <w:rPr>
                <w:noProof/>
                <w:webHidden/>
              </w:rPr>
            </w:r>
            <w:r>
              <w:rPr>
                <w:noProof/>
                <w:webHidden/>
              </w:rPr>
              <w:fldChar w:fldCharType="separate"/>
            </w:r>
            <w:r w:rsidR="00666FC0">
              <w:rPr>
                <w:noProof/>
                <w:webHidden/>
              </w:rPr>
              <w:t>4</w:t>
            </w:r>
            <w:r>
              <w:rPr>
                <w:noProof/>
                <w:webHidden/>
              </w:rPr>
              <w:fldChar w:fldCharType="end"/>
            </w:r>
          </w:hyperlink>
        </w:p>
        <w:p w:rsidR="00F523BA" w:rsidRDefault="00FD2BED">
          <w:pPr>
            <w:pStyle w:val="Obsah1"/>
            <w:tabs>
              <w:tab w:val="right" w:leader="dot" w:pos="9627"/>
            </w:tabs>
            <w:rPr>
              <w:rFonts w:asciiTheme="minorHAnsi" w:eastAsiaTheme="minorEastAsia" w:hAnsiTheme="minorHAnsi" w:cstheme="minorBidi"/>
              <w:noProof/>
              <w:lang w:val="en-US" w:eastAsia="en-US"/>
            </w:rPr>
          </w:pPr>
          <w:hyperlink w:anchor="_Toc96077897" w:history="1">
            <w:r w:rsidR="00F523BA" w:rsidRPr="00D105EC">
              <w:rPr>
                <w:rStyle w:val="Hypertextovodkaz"/>
                <w:rFonts w:ascii="Roboto" w:hAnsi="Roboto"/>
                <w:noProof/>
              </w:rPr>
              <w:t>3   NÁROKY NA OSTATNÍ PROFESE</w:t>
            </w:r>
            <w:r w:rsidR="00F523BA">
              <w:rPr>
                <w:noProof/>
                <w:webHidden/>
              </w:rPr>
              <w:tab/>
            </w:r>
            <w:r>
              <w:rPr>
                <w:noProof/>
                <w:webHidden/>
              </w:rPr>
              <w:fldChar w:fldCharType="begin"/>
            </w:r>
            <w:r w:rsidR="00F523BA">
              <w:rPr>
                <w:noProof/>
                <w:webHidden/>
              </w:rPr>
              <w:instrText xml:space="preserve"> PAGEREF _Toc96077897 \h </w:instrText>
            </w:r>
            <w:r>
              <w:rPr>
                <w:noProof/>
                <w:webHidden/>
              </w:rPr>
            </w:r>
            <w:r>
              <w:rPr>
                <w:noProof/>
                <w:webHidden/>
              </w:rPr>
              <w:fldChar w:fldCharType="separate"/>
            </w:r>
            <w:r w:rsidR="00666FC0">
              <w:rPr>
                <w:noProof/>
                <w:webHidden/>
              </w:rPr>
              <w:t>4</w:t>
            </w:r>
            <w:r>
              <w:rPr>
                <w:noProof/>
                <w:webHidden/>
              </w:rPr>
              <w:fldChar w:fldCharType="end"/>
            </w:r>
          </w:hyperlink>
        </w:p>
        <w:p w:rsidR="00F523BA" w:rsidRDefault="00FD2BED">
          <w:pPr>
            <w:pStyle w:val="Obsah2"/>
            <w:tabs>
              <w:tab w:val="right" w:leader="dot" w:pos="9627"/>
            </w:tabs>
            <w:rPr>
              <w:rFonts w:asciiTheme="minorHAnsi" w:eastAsiaTheme="minorEastAsia" w:hAnsiTheme="minorHAnsi" w:cstheme="minorBidi"/>
              <w:noProof/>
              <w:lang w:val="en-US" w:eastAsia="en-US"/>
            </w:rPr>
          </w:pPr>
          <w:hyperlink w:anchor="_Toc96077898" w:history="1">
            <w:r w:rsidR="00F523BA" w:rsidRPr="00D105EC">
              <w:rPr>
                <w:rStyle w:val="Hypertextovodkaz"/>
                <w:rFonts w:ascii="Roboto" w:hAnsi="Roboto"/>
                <w:noProof/>
              </w:rPr>
              <w:t>Stavební příprava</w:t>
            </w:r>
            <w:r w:rsidR="00F523BA">
              <w:rPr>
                <w:noProof/>
                <w:webHidden/>
              </w:rPr>
              <w:tab/>
            </w:r>
            <w:r>
              <w:rPr>
                <w:noProof/>
                <w:webHidden/>
              </w:rPr>
              <w:fldChar w:fldCharType="begin"/>
            </w:r>
            <w:r w:rsidR="00F523BA">
              <w:rPr>
                <w:noProof/>
                <w:webHidden/>
              </w:rPr>
              <w:instrText xml:space="preserve"> PAGEREF _Toc96077898 \h </w:instrText>
            </w:r>
            <w:r>
              <w:rPr>
                <w:noProof/>
                <w:webHidden/>
              </w:rPr>
            </w:r>
            <w:r>
              <w:rPr>
                <w:noProof/>
                <w:webHidden/>
              </w:rPr>
              <w:fldChar w:fldCharType="separate"/>
            </w:r>
            <w:r w:rsidR="00666FC0">
              <w:rPr>
                <w:noProof/>
                <w:webHidden/>
              </w:rPr>
              <w:t>4</w:t>
            </w:r>
            <w:r>
              <w:rPr>
                <w:noProof/>
                <w:webHidden/>
              </w:rPr>
              <w:fldChar w:fldCharType="end"/>
            </w:r>
          </w:hyperlink>
        </w:p>
        <w:p w:rsidR="00F523BA" w:rsidRDefault="00FD2BED">
          <w:pPr>
            <w:pStyle w:val="Obsah2"/>
            <w:tabs>
              <w:tab w:val="right" w:leader="dot" w:pos="9627"/>
            </w:tabs>
            <w:rPr>
              <w:rFonts w:asciiTheme="minorHAnsi" w:eastAsiaTheme="minorEastAsia" w:hAnsiTheme="minorHAnsi" w:cstheme="minorBidi"/>
              <w:noProof/>
              <w:lang w:val="en-US" w:eastAsia="en-US"/>
            </w:rPr>
          </w:pPr>
          <w:hyperlink w:anchor="_Toc96077899" w:history="1">
            <w:r w:rsidR="00F523BA" w:rsidRPr="00D105EC">
              <w:rPr>
                <w:rStyle w:val="Hypertextovodkaz"/>
                <w:rFonts w:ascii="Roboto" w:hAnsi="Roboto" w:cstheme="minorHAnsi"/>
                <w:noProof/>
              </w:rPr>
              <w:t>Silnoproud</w:t>
            </w:r>
            <w:r w:rsidR="00F523BA">
              <w:rPr>
                <w:noProof/>
                <w:webHidden/>
              </w:rPr>
              <w:tab/>
            </w:r>
            <w:r>
              <w:rPr>
                <w:noProof/>
                <w:webHidden/>
              </w:rPr>
              <w:fldChar w:fldCharType="begin"/>
            </w:r>
            <w:r w:rsidR="00F523BA">
              <w:rPr>
                <w:noProof/>
                <w:webHidden/>
              </w:rPr>
              <w:instrText xml:space="preserve"> PAGEREF _Toc96077899 \h </w:instrText>
            </w:r>
            <w:r>
              <w:rPr>
                <w:noProof/>
                <w:webHidden/>
              </w:rPr>
            </w:r>
            <w:r>
              <w:rPr>
                <w:noProof/>
                <w:webHidden/>
              </w:rPr>
              <w:fldChar w:fldCharType="separate"/>
            </w:r>
            <w:r w:rsidR="00666FC0">
              <w:rPr>
                <w:noProof/>
                <w:webHidden/>
              </w:rPr>
              <w:t>5</w:t>
            </w:r>
            <w:r>
              <w:rPr>
                <w:noProof/>
                <w:webHidden/>
              </w:rPr>
              <w:fldChar w:fldCharType="end"/>
            </w:r>
          </w:hyperlink>
        </w:p>
        <w:p w:rsidR="00F523BA" w:rsidRDefault="00FD2BED">
          <w:pPr>
            <w:pStyle w:val="Obsah2"/>
            <w:tabs>
              <w:tab w:val="right" w:leader="dot" w:pos="9627"/>
            </w:tabs>
            <w:rPr>
              <w:rFonts w:asciiTheme="minorHAnsi" w:eastAsiaTheme="minorEastAsia" w:hAnsiTheme="minorHAnsi" w:cstheme="minorBidi"/>
              <w:noProof/>
              <w:lang w:val="en-US" w:eastAsia="en-US"/>
            </w:rPr>
          </w:pPr>
          <w:hyperlink w:anchor="_Toc96077900" w:history="1">
            <w:r w:rsidR="00F523BA" w:rsidRPr="00D105EC">
              <w:rPr>
                <w:rStyle w:val="Hypertextovodkaz"/>
                <w:rFonts w:ascii="Roboto" w:hAnsi="Roboto" w:cstheme="minorHAnsi"/>
                <w:noProof/>
              </w:rPr>
              <w:t>Tepelná zátěž</w:t>
            </w:r>
            <w:r w:rsidR="00F523BA">
              <w:rPr>
                <w:noProof/>
                <w:webHidden/>
              </w:rPr>
              <w:tab/>
            </w:r>
            <w:r>
              <w:rPr>
                <w:noProof/>
                <w:webHidden/>
              </w:rPr>
              <w:fldChar w:fldCharType="begin"/>
            </w:r>
            <w:r w:rsidR="00F523BA">
              <w:rPr>
                <w:noProof/>
                <w:webHidden/>
              </w:rPr>
              <w:instrText xml:space="preserve"> PAGEREF _Toc96077900 \h </w:instrText>
            </w:r>
            <w:r>
              <w:rPr>
                <w:noProof/>
                <w:webHidden/>
              </w:rPr>
            </w:r>
            <w:r>
              <w:rPr>
                <w:noProof/>
                <w:webHidden/>
              </w:rPr>
              <w:fldChar w:fldCharType="separate"/>
            </w:r>
            <w:r w:rsidR="00666FC0">
              <w:rPr>
                <w:noProof/>
                <w:webHidden/>
              </w:rPr>
              <w:t>5</w:t>
            </w:r>
            <w:r>
              <w:rPr>
                <w:noProof/>
                <w:webHidden/>
              </w:rPr>
              <w:fldChar w:fldCharType="end"/>
            </w:r>
          </w:hyperlink>
        </w:p>
        <w:p w:rsidR="00F523BA" w:rsidRDefault="00FD2BED">
          <w:pPr>
            <w:pStyle w:val="Obsah2"/>
            <w:tabs>
              <w:tab w:val="right" w:leader="dot" w:pos="9627"/>
            </w:tabs>
            <w:rPr>
              <w:rFonts w:asciiTheme="minorHAnsi" w:eastAsiaTheme="minorEastAsia" w:hAnsiTheme="minorHAnsi" w:cstheme="minorBidi"/>
              <w:noProof/>
              <w:lang w:val="en-US" w:eastAsia="en-US"/>
            </w:rPr>
          </w:pPr>
          <w:hyperlink w:anchor="_Toc96077901" w:history="1">
            <w:r w:rsidR="00F523BA" w:rsidRPr="00D105EC">
              <w:rPr>
                <w:rStyle w:val="Hypertextovodkaz"/>
                <w:rFonts w:ascii="Roboto" w:hAnsi="Roboto" w:cstheme="minorHAnsi"/>
                <w:noProof/>
              </w:rPr>
              <w:t>Slaboproud</w:t>
            </w:r>
            <w:r w:rsidR="00F523BA">
              <w:rPr>
                <w:noProof/>
                <w:webHidden/>
              </w:rPr>
              <w:tab/>
            </w:r>
            <w:r>
              <w:rPr>
                <w:noProof/>
                <w:webHidden/>
              </w:rPr>
              <w:fldChar w:fldCharType="begin"/>
            </w:r>
            <w:r w:rsidR="00F523BA">
              <w:rPr>
                <w:noProof/>
                <w:webHidden/>
              </w:rPr>
              <w:instrText xml:space="preserve"> PAGEREF _Toc96077901 \h </w:instrText>
            </w:r>
            <w:r>
              <w:rPr>
                <w:noProof/>
                <w:webHidden/>
              </w:rPr>
            </w:r>
            <w:r>
              <w:rPr>
                <w:noProof/>
                <w:webHidden/>
              </w:rPr>
              <w:fldChar w:fldCharType="separate"/>
            </w:r>
            <w:r w:rsidR="00666FC0">
              <w:rPr>
                <w:noProof/>
                <w:webHidden/>
              </w:rPr>
              <w:t>5</w:t>
            </w:r>
            <w:r>
              <w:rPr>
                <w:noProof/>
                <w:webHidden/>
              </w:rPr>
              <w:fldChar w:fldCharType="end"/>
            </w:r>
          </w:hyperlink>
        </w:p>
        <w:p w:rsidR="00F523BA" w:rsidRDefault="00FD2BED">
          <w:pPr>
            <w:pStyle w:val="Obsah2"/>
            <w:tabs>
              <w:tab w:val="right" w:leader="dot" w:pos="9627"/>
            </w:tabs>
            <w:rPr>
              <w:rFonts w:asciiTheme="minorHAnsi" w:eastAsiaTheme="minorEastAsia" w:hAnsiTheme="minorHAnsi" w:cstheme="minorBidi"/>
              <w:noProof/>
              <w:lang w:val="en-US" w:eastAsia="en-US"/>
            </w:rPr>
          </w:pPr>
          <w:hyperlink w:anchor="_Toc96077902" w:history="1">
            <w:r w:rsidR="00F523BA" w:rsidRPr="00D105EC">
              <w:rPr>
                <w:rStyle w:val="Hypertextovodkaz"/>
                <w:rFonts w:ascii="Roboto" w:hAnsi="Roboto" w:cstheme="minorHAnsi"/>
                <w:noProof/>
              </w:rPr>
              <w:t>Vzduchotechnika</w:t>
            </w:r>
            <w:r w:rsidR="00F523BA">
              <w:rPr>
                <w:noProof/>
                <w:webHidden/>
              </w:rPr>
              <w:tab/>
            </w:r>
            <w:r>
              <w:rPr>
                <w:noProof/>
                <w:webHidden/>
              </w:rPr>
              <w:fldChar w:fldCharType="begin"/>
            </w:r>
            <w:r w:rsidR="00F523BA">
              <w:rPr>
                <w:noProof/>
                <w:webHidden/>
              </w:rPr>
              <w:instrText xml:space="preserve"> PAGEREF _Toc96077902 \h </w:instrText>
            </w:r>
            <w:r>
              <w:rPr>
                <w:noProof/>
                <w:webHidden/>
              </w:rPr>
            </w:r>
            <w:r>
              <w:rPr>
                <w:noProof/>
                <w:webHidden/>
              </w:rPr>
              <w:fldChar w:fldCharType="separate"/>
            </w:r>
            <w:r w:rsidR="00666FC0">
              <w:rPr>
                <w:noProof/>
                <w:webHidden/>
              </w:rPr>
              <w:t>5</w:t>
            </w:r>
            <w:r>
              <w:rPr>
                <w:noProof/>
                <w:webHidden/>
              </w:rPr>
              <w:fldChar w:fldCharType="end"/>
            </w:r>
          </w:hyperlink>
        </w:p>
        <w:p w:rsidR="00F523BA" w:rsidRDefault="00FD2BED">
          <w:pPr>
            <w:pStyle w:val="Obsah1"/>
            <w:tabs>
              <w:tab w:val="right" w:leader="dot" w:pos="9627"/>
            </w:tabs>
            <w:rPr>
              <w:rFonts w:asciiTheme="minorHAnsi" w:eastAsiaTheme="minorEastAsia" w:hAnsiTheme="minorHAnsi" w:cstheme="minorBidi"/>
              <w:noProof/>
              <w:lang w:val="en-US" w:eastAsia="en-US"/>
            </w:rPr>
          </w:pPr>
          <w:hyperlink w:anchor="_Toc96077903" w:history="1">
            <w:r w:rsidR="00F523BA" w:rsidRPr="00D105EC">
              <w:rPr>
                <w:rStyle w:val="Hypertextovodkaz"/>
                <w:rFonts w:ascii="Roboto" w:hAnsi="Roboto"/>
                <w:noProof/>
              </w:rPr>
              <w:t>4   ZÁVĚR</w:t>
            </w:r>
            <w:r w:rsidR="00F523BA">
              <w:rPr>
                <w:noProof/>
                <w:webHidden/>
              </w:rPr>
              <w:tab/>
            </w:r>
            <w:r>
              <w:rPr>
                <w:noProof/>
                <w:webHidden/>
              </w:rPr>
              <w:fldChar w:fldCharType="begin"/>
            </w:r>
            <w:r w:rsidR="00F523BA">
              <w:rPr>
                <w:noProof/>
                <w:webHidden/>
              </w:rPr>
              <w:instrText xml:space="preserve"> PAGEREF _Toc96077903 \h </w:instrText>
            </w:r>
            <w:r>
              <w:rPr>
                <w:noProof/>
                <w:webHidden/>
              </w:rPr>
            </w:r>
            <w:r>
              <w:rPr>
                <w:noProof/>
                <w:webHidden/>
              </w:rPr>
              <w:fldChar w:fldCharType="separate"/>
            </w:r>
            <w:r w:rsidR="00666FC0">
              <w:rPr>
                <w:noProof/>
                <w:webHidden/>
              </w:rPr>
              <w:t>5</w:t>
            </w:r>
            <w:r>
              <w:rPr>
                <w:noProof/>
                <w:webHidden/>
              </w:rPr>
              <w:fldChar w:fldCharType="end"/>
            </w:r>
          </w:hyperlink>
        </w:p>
        <w:p w:rsidR="004B3221" w:rsidRPr="00F523BA" w:rsidRDefault="00FD2BED" w:rsidP="00F523BA">
          <w:pPr>
            <w:rPr>
              <w:rFonts w:ascii="Roboto" w:hAnsi="Roboto"/>
            </w:rPr>
          </w:pPr>
          <w:r w:rsidRPr="004B3221">
            <w:rPr>
              <w:rFonts w:ascii="Roboto" w:hAnsi="Roboto"/>
              <w:b/>
              <w:bCs/>
            </w:rPr>
            <w:fldChar w:fldCharType="end"/>
          </w:r>
        </w:p>
      </w:sdtContent>
    </w:sdt>
    <w:p w:rsidR="004B3221" w:rsidRPr="004B3221" w:rsidRDefault="004B3221" w:rsidP="004B3221">
      <w:pPr>
        <w:pStyle w:val="Nadpis1"/>
        <w:rPr>
          <w:rFonts w:ascii="Roboto" w:hAnsi="Roboto"/>
        </w:rPr>
      </w:pPr>
      <w:bookmarkStart w:id="1" w:name="_Toc96077890"/>
      <w:r w:rsidRPr="004B3221">
        <w:rPr>
          <w:rFonts w:ascii="Roboto" w:hAnsi="Roboto"/>
        </w:rPr>
        <w:lastRenderedPageBreak/>
        <w:t>1 PODKLADY A ZADÁNÍ</w:t>
      </w:r>
      <w:bookmarkEnd w:id="1"/>
    </w:p>
    <w:p w:rsidR="004B3221" w:rsidRPr="004B3221" w:rsidRDefault="004B3221" w:rsidP="004B3221">
      <w:pPr>
        <w:keepNext/>
        <w:jc w:val="both"/>
        <w:rPr>
          <w:rFonts w:ascii="Roboto" w:hAnsi="Roboto"/>
          <w:sz w:val="24"/>
          <w:szCs w:val="24"/>
        </w:rPr>
      </w:pPr>
      <w:r>
        <w:rPr>
          <w:rFonts w:ascii="Roboto" w:hAnsi="Roboto"/>
          <w:sz w:val="24"/>
          <w:szCs w:val="24"/>
        </w:rPr>
        <w:br/>
      </w:r>
      <w:r w:rsidRPr="004B3221">
        <w:rPr>
          <w:rFonts w:ascii="Roboto" w:hAnsi="Roboto"/>
          <w:sz w:val="24"/>
          <w:szCs w:val="24"/>
        </w:rPr>
        <w:t>Technická zpráva popisuje řešení provozního souboru AV techniky multimediální místnosti a expozičních komor. Jako podklad pro zpracování byl</w:t>
      </w:r>
      <w:r>
        <w:rPr>
          <w:rFonts w:ascii="Roboto" w:hAnsi="Roboto"/>
          <w:sz w:val="24"/>
          <w:szCs w:val="24"/>
        </w:rPr>
        <w:t>y</w:t>
      </w:r>
      <w:r w:rsidRPr="004B3221">
        <w:rPr>
          <w:rFonts w:ascii="Roboto" w:hAnsi="Roboto"/>
          <w:sz w:val="24"/>
          <w:szCs w:val="24"/>
        </w:rPr>
        <w:t xml:space="preserve"> využit</w:t>
      </w:r>
      <w:r>
        <w:rPr>
          <w:rFonts w:ascii="Roboto" w:hAnsi="Roboto"/>
          <w:sz w:val="24"/>
          <w:szCs w:val="24"/>
        </w:rPr>
        <w:t>y</w:t>
      </w:r>
      <w:r w:rsidRPr="004B3221">
        <w:rPr>
          <w:rFonts w:ascii="Roboto" w:hAnsi="Roboto"/>
          <w:sz w:val="24"/>
          <w:szCs w:val="24"/>
        </w:rPr>
        <w:t xml:space="preserve"> půdorys</w:t>
      </w:r>
      <w:r>
        <w:rPr>
          <w:rFonts w:ascii="Roboto" w:hAnsi="Roboto"/>
          <w:sz w:val="24"/>
          <w:szCs w:val="24"/>
        </w:rPr>
        <w:t>y</w:t>
      </w:r>
      <w:r w:rsidRPr="004B3221">
        <w:rPr>
          <w:rFonts w:ascii="Roboto" w:hAnsi="Roboto"/>
          <w:sz w:val="24"/>
          <w:szCs w:val="24"/>
        </w:rPr>
        <w:t xml:space="preserve"> a řezy navrženého stavu prostor ve fo</w:t>
      </w:r>
      <w:bookmarkStart w:id="2" w:name="_GoBack"/>
      <w:bookmarkEnd w:id="2"/>
      <w:r w:rsidRPr="004B3221">
        <w:rPr>
          <w:rFonts w:ascii="Roboto" w:hAnsi="Roboto"/>
          <w:sz w:val="24"/>
          <w:szCs w:val="24"/>
        </w:rPr>
        <w:t xml:space="preserve">rmátu </w:t>
      </w:r>
      <w:r>
        <w:rPr>
          <w:rFonts w:ascii="Roboto" w:hAnsi="Roboto"/>
          <w:sz w:val="24"/>
          <w:szCs w:val="24"/>
        </w:rPr>
        <w:t>*.</w:t>
      </w:r>
      <w:r w:rsidRPr="004B3221">
        <w:rPr>
          <w:rFonts w:ascii="Roboto" w:hAnsi="Roboto"/>
          <w:sz w:val="24"/>
          <w:szCs w:val="24"/>
        </w:rPr>
        <w:t>dwg. Návrh byl postupnými průchody optimalizován zejména s ohledem na minimalizaci vlivu na estetický vzhled interiéru.</w:t>
      </w:r>
    </w:p>
    <w:p w:rsidR="004B3221" w:rsidRPr="004B3221" w:rsidRDefault="004B3221" w:rsidP="004B3221">
      <w:pPr>
        <w:pStyle w:val="Nadpis1"/>
        <w:rPr>
          <w:rFonts w:ascii="Roboto" w:hAnsi="Roboto"/>
        </w:rPr>
      </w:pPr>
      <w:bookmarkStart w:id="3" w:name="_Toc96077891"/>
      <w:r w:rsidRPr="004B3221">
        <w:rPr>
          <w:rFonts w:ascii="Roboto" w:hAnsi="Roboto"/>
        </w:rPr>
        <w:t>2 POPIS AV TECHNIKY V JEDNOTLIVÝCH MÍSTNOSTECH</w:t>
      </w:r>
      <w:bookmarkEnd w:id="3"/>
    </w:p>
    <w:p w:rsidR="004B3221" w:rsidRPr="004B3221" w:rsidRDefault="004B3221" w:rsidP="004B3221">
      <w:pPr>
        <w:keepNext/>
        <w:rPr>
          <w:rFonts w:ascii="Roboto" w:hAnsi="Roboto"/>
          <w:sz w:val="32"/>
          <w:szCs w:val="32"/>
        </w:rPr>
      </w:pPr>
    </w:p>
    <w:p w:rsidR="004B3221" w:rsidRDefault="004B3221" w:rsidP="004B3221">
      <w:pPr>
        <w:pStyle w:val="Nadpis2"/>
        <w:rPr>
          <w:rFonts w:ascii="Roboto" w:hAnsi="Roboto"/>
        </w:rPr>
      </w:pPr>
      <w:bookmarkStart w:id="4" w:name="_Toc96077892"/>
      <w:r w:rsidRPr="004B3221">
        <w:rPr>
          <w:rFonts w:ascii="Roboto" w:hAnsi="Roboto"/>
        </w:rPr>
        <w:t>Soupis řešených prostor</w:t>
      </w:r>
      <w:bookmarkEnd w:id="4"/>
    </w:p>
    <w:p w:rsidR="004B3221" w:rsidRPr="004B3221" w:rsidRDefault="004B3221" w:rsidP="004B3221"/>
    <w:p w:rsidR="004B3221" w:rsidRDefault="004B3221" w:rsidP="004B3221">
      <w:pPr>
        <w:pStyle w:val="Odstavecseseznamem"/>
        <w:numPr>
          <w:ilvl w:val="0"/>
          <w:numId w:val="3"/>
        </w:numPr>
        <w:rPr>
          <w:rFonts w:ascii="Roboto" w:hAnsi="Roboto"/>
        </w:rPr>
      </w:pPr>
      <w:r>
        <w:rPr>
          <w:rFonts w:ascii="Roboto" w:hAnsi="Roboto"/>
        </w:rPr>
        <w:t>Místnost č. 0.04 – Expoziční KOMORA I</w:t>
      </w:r>
    </w:p>
    <w:p w:rsidR="004B3221" w:rsidRDefault="004B3221" w:rsidP="004B3221">
      <w:pPr>
        <w:pStyle w:val="Odstavecseseznamem"/>
        <w:numPr>
          <w:ilvl w:val="0"/>
          <w:numId w:val="3"/>
        </w:numPr>
        <w:rPr>
          <w:rFonts w:ascii="Roboto" w:hAnsi="Roboto"/>
        </w:rPr>
      </w:pPr>
      <w:r>
        <w:rPr>
          <w:rFonts w:ascii="Roboto" w:hAnsi="Roboto"/>
        </w:rPr>
        <w:t>Místnost č. 0.05 – Expoziční KOMORA II</w:t>
      </w:r>
    </w:p>
    <w:p w:rsidR="004B3221" w:rsidRDefault="004B3221" w:rsidP="004B3221">
      <w:pPr>
        <w:pStyle w:val="Odstavecseseznamem"/>
        <w:numPr>
          <w:ilvl w:val="0"/>
          <w:numId w:val="3"/>
        </w:numPr>
        <w:rPr>
          <w:rFonts w:ascii="Roboto" w:hAnsi="Roboto"/>
        </w:rPr>
      </w:pPr>
      <w:r>
        <w:rPr>
          <w:rFonts w:ascii="Roboto" w:hAnsi="Roboto"/>
        </w:rPr>
        <w:t>Místnost č. 0.07 – Multimediální SÁL</w:t>
      </w:r>
    </w:p>
    <w:p w:rsidR="004B3221" w:rsidRDefault="004B3221" w:rsidP="004B3221">
      <w:pPr>
        <w:pStyle w:val="Odstavecseseznamem"/>
        <w:numPr>
          <w:ilvl w:val="0"/>
          <w:numId w:val="3"/>
        </w:numPr>
        <w:rPr>
          <w:rFonts w:ascii="Roboto" w:hAnsi="Roboto"/>
        </w:rPr>
      </w:pPr>
      <w:r>
        <w:rPr>
          <w:rFonts w:ascii="Roboto" w:hAnsi="Roboto"/>
        </w:rPr>
        <w:t>Místnost č. 0.12 – Technologická MÍSTNOST</w:t>
      </w:r>
    </w:p>
    <w:p w:rsidR="004B3221" w:rsidRPr="004B3221" w:rsidRDefault="004B3221" w:rsidP="009A7F16">
      <w:pPr>
        <w:rPr>
          <w:rFonts w:ascii="Roboto" w:hAnsi="Roboto" w:cstheme="minorHAnsi"/>
          <w:sz w:val="24"/>
          <w:szCs w:val="24"/>
        </w:rPr>
      </w:pPr>
      <w:r w:rsidRPr="004B3221">
        <w:rPr>
          <w:rFonts w:ascii="Roboto" w:hAnsi="Roboto" w:cstheme="minorHAnsi"/>
          <w:sz w:val="24"/>
          <w:szCs w:val="24"/>
        </w:rPr>
        <w:tab/>
      </w:r>
    </w:p>
    <w:p w:rsidR="004B3221" w:rsidRDefault="004B3221" w:rsidP="00BB2E37">
      <w:pPr>
        <w:pStyle w:val="Nadpis2"/>
        <w:rPr>
          <w:rFonts w:ascii="Roboto" w:hAnsi="Roboto" w:cstheme="minorHAnsi"/>
          <w:sz w:val="28"/>
          <w:szCs w:val="28"/>
        </w:rPr>
      </w:pPr>
      <w:bookmarkStart w:id="5" w:name="_Toc96077893"/>
      <w:r w:rsidRPr="004B3221">
        <w:rPr>
          <w:rFonts w:ascii="Roboto" w:hAnsi="Roboto" w:cstheme="minorHAnsi"/>
          <w:sz w:val="28"/>
          <w:szCs w:val="28"/>
        </w:rPr>
        <w:t xml:space="preserve">Expoziční </w:t>
      </w:r>
      <w:r>
        <w:rPr>
          <w:rFonts w:ascii="Roboto" w:hAnsi="Roboto" w:cstheme="minorHAnsi"/>
          <w:sz w:val="28"/>
          <w:szCs w:val="28"/>
        </w:rPr>
        <w:t>KOMORA I</w:t>
      </w:r>
      <w:bookmarkEnd w:id="5"/>
    </w:p>
    <w:p w:rsidR="00CE5B5F" w:rsidRPr="00CE5B5F" w:rsidRDefault="00CE5B5F" w:rsidP="00CE5B5F"/>
    <w:p w:rsidR="004B3221" w:rsidRPr="00BB2E37" w:rsidRDefault="004B3221" w:rsidP="00BB2E37">
      <w:pPr>
        <w:keepNext/>
        <w:jc w:val="both"/>
        <w:rPr>
          <w:rFonts w:ascii="Roboto" w:hAnsi="Roboto"/>
          <w:sz w:val="24"/>
          <w:szCs w:val="24"/>
        </w:rPr>
      </w:pPr>
      <w:r w:rsidRPr="00BB2E37">
        <w:rPr>
          <w:rFonts w:ascii="Roboto" w:hAnsi="Roboto"/>
          <w:sz w:val="24"/>
          <w:szCs w:val="24"/>
        </w:rPr>
        <w:lastRenderedPageBreak/>
        <w:t xml:space="preserve">V této expoziční komoře bude zavěšeno celkem 13 laserových projektorů, každý projektor bude nainstalován do vlhku vzdorného boxu. Do boxu je napojen přívod chladného a odtah teplého vzduchu. Dvanáct projektorů je rozmístěno po obvodu místnosti a jsou spojeny do jedné skupiny, která vytváří celistvý obraz, ten je spojen bezešvým způsobem pomocí technologie blendování obrazů. Projektory po stranách místnosti jsou osazeny ultrakrátkými zrcadlovými objektivy. Projektory v čele mají osazen ultrakrátký objektiv. Nad lávkou uprostřed místnosti se nachází poslední třináctý projektor s ultrakrátkým zrcadlovým objektivem. Všechny projektory promítají obraz na stěnu a je vyžadována její dokonalá rovnost, aby nedocházelo k nežádoucím deformacím obrazu. Zdroj obrazu tvoří několik multimediálních přehrávačů (PC), které poskytují </w:t>
      </w:r>
      <w:r w:rsidR="00BB2E37" w:rsidRPr="00BB2E37">
        <w:rPr>
          <w:rFonts w:ascii="Roboto" w:hAnsi="Roboto"/>
          <w:sz w:val="24"/>
          <w:szCs w:val="24"/>
        </w:rPr>
        <w:t>tematický</w:t>
      </w:r>
      <w:r w:rsidRPr="00BB2E37">
        <w:rPr>
          <w:rFonts w:ascii="Roboto" w:hAnsi="Roboto"/>
          <w:sz w:val="24"/>
          <w:szCs w:val="24"/>
        </w:rPr>
        <w:t xml:space="preserve"> obsah. Projektory jsou ovládány centrálně pomocí ovládacího PC umístěného v technické místnosti. Řídící signál je embedován přes převodník k video signálu a společně vedou po kabelu CAT6 do projektoru. Další zobrazovací prvek tvoří čtyři EDU panely, ty jsou umístěny ve výběžcích pochozí lávky na hraně zábradlí.EDU panel se skládá ze dvou 23</w:t>
      </w:r>
      <w:r w:rsidR="00BB2E37" w:rsidRPr="00BB2E37">
        <w:rPr>
          <w:rFonts w:ascii="Roboto" w:hAnsi="Roboto"/>
          <w:sz w:val="24"/>
          <w:szCs w:val="24"/>
        </w:rPr>
        <w:t>“</w:t>
      </w:r>
      <w:r w:rsidRPr="00BB2E37">
        <w:rPr>
          <w:rFonts w:ascii="Roboto" w:hAnsi="Roboto"/>
          <w:sz w:val="24"/>
          <w:szCs w:val="24"/>
        </w:rPr>
        <w:t xml:space="preserve"> displejů a mini PC v hermeticky uzavřeném boxu. Signál a napájení vede po dvou CAT6 kabelech z AV racku. </w:t>
      </w:r>
      <w:r w:rsidR="0008329B">
        <w:rPr>
          <w:rFonts w:ascii="Roboto" w:hAnsi="Roboto"/>
          <w:sz w:val="24"/>
          <w:szCs w:val="24"/>
        </w:rPr>
        <w:t xml:space="preserve">Napájení EDU panelu je realizováno skrze 12 VDC. </w:t>
      </w:r>
      <w:r w:rsidRPr="00BB2E37">
        <w:rPr>
          <w:rFonts w:ascii="Roboto" w:hAnsi="Roboto"/>
          <w:sz w:val="24"/>
          <w:szCs w:val="24"/>
        </w:rPr>
        <w:t xml:space="preserve">Ozvučení tvoří šest voděodolných reproduktorů zavěšených na stropě nad pochozími lávkami. Zvukový obsah je distribuován z PC do audio procesoru a dále do osmi-kanálového zesilovače. Zvukový doprovod je tématický k promítanému obrazu. </w:t>
      </w:r>
      <w:r w:rsidR="009A7F16">
        <w:rPr>
          <w:rFonts w:ascii="Roboto" w:hAnsi="Roboto"/>
          <w:sz w:val="24"/>
          <w:szCs w:val="24"/>
        </w:rPr>
        <w:t>Celý expoziční soubor AV technologií je doplněn o expoziční osvětlění. Expoziční osvětlení je dvojího typu: LED pásky řízené skrze DMX protokol a programovatelné digitální SPI LED pásky ovládané skrze protokol ArtNet. Podrobné rozmístění přípojných bodů</w:t>
      </w:r>
      <w:r w:rsidR="00727883">
        <w:rPr>
          <w:rFonts w:ascii="Roboto" w:hAnsi="Roboto"/>
          <w:sz w:val="24"/>
          <w:szCs w:val="24"/>
        </w:rPr>
        <w:t xml:space="preserve"> a rozmístění svítidel viz. výkresová část.</w:t>
      </w:r>
    </w:p>
    <w:p w:rsidR="004B3221" w:rsidRPr="004B3221" w:rsidRDefault="004B3221" w:rsidP="004B3221">
      <w:pPr>
        <w:keepNext/>
        <w:rPr>
          <w:rFonts w:ascii="Roboto" w:hAnsi="Roboto" w:cstheme="minorHAnsi"/>
          <w:sz w:val="24"/>
          <w:szCs w:val="24"/>
        </w:rPr>
      </w:pPr>
    </w:p>
    <w:p w:rsidR="004B3221" w:rsidRDefault="004B3221" w:rsidP="00BB2E37">
      <w:pPr>
        <w:pStyle w:val="Nadpis2"/>
        <w:rPr>
          <w:rFonts w:ascii="Roboto" w:hAnsi="Roboto" w:cstheme="minorHAnsi"/>
          <w:sz w:val="28"/>
          <w:szCs w:val="28"/>
        </w:rPr>
      </w:pPr>
      <w:bookmarkStart w:id="6" w:name="_Toc96077894"/>
      <w:r w:rsidRPr="004B3221">
        <w:rPr>
          <w:rFonts w:ascii="Roboto" w:hAnsi="Roboto" w:cstheme="minorHAnsi"/>
          <w:sz w:val="28"/>
          <w:szCs w:val="28"/>
        </w:rPr>
        <w:t xml:space="preserve">Expoziční </w:t>
      </w:r>
      <w:r>
        <w:rPr>
          <w:rFonts w:ascii="Roboto" w:hAnsi="Roboto" w:cstheme="minorHAnsi"/>
          <w:sz w:val="28"/>
          <w:szCs w:val="28"/>
        </w:rPr>
        <w:t>KOMORA</w:t>
      </w:r>
      <w:r w:rsidRPr="004B3221">
        <w:rPr>
          <w:rFonts w:ascii="Roboto" w:hAnsi="Roboto" w:cstheme="minorHAnsi"/>
          <w:sz w:val="28"/>
          <w:szCs w:val="28"/>
        </w:rPr>
        <w:t xml:space="preserve"> II</w:t>
      </w:r>
      <w:bookmarkEnd w:id="6"/>
    </w:p>
    <w:p w:rsidR="00CE5B5F" w:rsidRPr="00CE5B5F" w:rsidRDefault="00CE5B5F" w:rsidP="00CE5B5F"/>
    <w:p w:rsidR="00727883" w:rsidRPr="00BB2E37" w:rsidRDefault="004B3221" w:rsidP="00727883">
      <w:pPr>
        <w:keepNext/>
        <w:jc w:val="both"/>
        <w:rPr>
          <w:rFonts w:ascii="Roboto" w:hAnsi="Roboto"/>
          <w:sz w:val="24"/>
          <w:szCs w:val="24"/>
        </w:rPr>
      </w:pPr>
      <w:r w:rsidRPr="0008329B">
        <w:rPr>
          <w:rFonts w:ascii="Roboto" w:hAnsi="Roboto"/>
          <w:sz w:val="24"/>
          <w:szCs w:val="24"/>
        </w:rPr>
        <w:t xml:space="preserve">Zobrazovací prvky v této komoře tvoří šest EDU panelů ty jsou umístěny ve výběžcích pochozí lávky na hraně zábradlí.EDU panel se skládá ze dvou 23´´ displejů a mini PC v hermeticky uzavřeném boxu. Signál a napájení vede po dvou CAT6 kabelech z AV racku. </w:t>
      </w:r>
      <w:r w:rsidR="0008329B" w:rsidRPr="00BB2E37">
        <w:rPr>
          <w:rFonts w:ascii="Roboto" w:hAnsi="Roboto"/>
          <w:sz w:val="24"/>
          <w:szCs w:val="24"/>
        </w:rPr>
        <w:t xml:space="preserve">Další zobrazovací prvek tvoří </w:t>
      </w:r>
      <w:r w:rsidR="0008329B">
        <w:rPr>
          <w:rFonts w:ascii="Roboto" w:hAnsi="Roboto"/>
          <w:sz w:val="24"/>
          <w:szCs w:val="24"/>
        </w:rPr>
        <w:t>tři</w:t>
      </w:r>
      <w:r w:rsidR="0008329B" w:rsidRPr="00BB2E37">
        <w:rPr>
          <w:rFonts w:ascii="Roboto" w:hAnsi="Roboto"/>
          <w:sz w:val="24"/>
          <w:szCs w:val="24"/>
        </w:rPr>
        <w:t xml:space="preserve"> EDU panely, ty jsou umístěny ve výběžcích pochozí lávky na hraně zábradlí.EDU panel se skládá ze dvou 23“ displejů a mini PC v hermeticky uzavřeném boxu. Signál a napájení vede po dvou CAT6 kabelech z AV racku. </w:t>
      </w:r>
      <w:r w:rsidR="0008329B">
        <w:rPr>
          <w:rFonts w:ascii="Roboto" w:hAnsi="Roboto"/>
          <w:sz w:val="24"/>
          <w:szCs w:val="24"/>
        </w:rPr>
        <w:t xml:space="preserve">Napájení EDU panelu je realizováno skrze 12 VDC. </w:t>
      </w:r>
      <w:r w:rsidRPr="0008329B">
        <w:rPr>
          <w:rFonts w:ascii="Roboto" w:hAnsi="Roboto"/>
          <w:sz w:val="24"/>
          <w:szCs w:val="24"/>
        </w:rPr>
        <w:t>Ozvučení se skládá z osmi voděodolných reproduktorů zavěšených na stropě, nad pochozími lávkami. Zvukový obsah je distribuován z PC do audio procesoru a dále do osmi-kanálového zesilovače. Zvukový doprovod je tématický k promítanému obrazu.</w:t>
      </w:r>
      <w:r w:rsidR="00727883">
        <w:rPr>
          <w:rFonts w:ascii="Roboto" w:hAnsi="Roboto"/>
          <w:sz w:val="24"/>
          <w:szCs w:val="24"/>
        </w:rPr>
        <w:t>Celý expoziční soubor AV technologií je doplněn o expoziční osvětlění. Expoziční osvětlení je dvojího typu: LED pásky řízené skrze DMX protokol a programovatelné digitální SPI LED pásky ovládané skrze protokol ArtNet. Podrobné rozmístění přípojných bodů a rozmístění svítidel viz. výkresová část.</w:t>
      </w:r>
    </w:p>
    <w:p w:rsidR="009A7F16" w:rsidRPr="004B3221" w:rsidRDefault="009A7F16" w:rsidP="009A7F16">
      <w:pPr>
        <w:rPr>
          <w:rFonts w:ascii="Roboto" w:hAnsi="Roboto"/>
          <w:sz w:val="24"/>
          <w:szCs w:val="24"/>
        </w:rPr>
      </w:pPr>
    </w:p>
    <w:p w:rsidR="009A7F16" w:rsidRPr="004B3221" w:rsidRDefault="009A7F16" w:rsidP="009A7F16">
      <w:pPr>
        <w:pStyle w:val="Nadpis2"/>
        <w:rPr>
          <w:rFonts w:ascii="Roboto" w:hAnsi="Roboto"/>
          <w:sz w:val="28"/>
          <w:szCs w:val="28"/>
        </w:rPr>
      </w:pPr>
      <w:bookmarkStart w:id="7" w:name="_Toc96077895"/>
      <w:r w:rsidRPr="004B3221">
        <w:rPr>
          <w:rFonts w:ascii="Roboto" w:hAnsi="Roboto"/>
          <w:sz w:val="28"/>
          <w:szCs w:val="28"/>
        </w:rPr>
        <w:lastRenderedPageBreak/>
        <w:t xml:space="preserve">Multimediální </w:t>
      </w:r>
      <w:r>
        <w:rPr>
          <w:rFonts w:ascii="Roboto" w:hAnsi="Roboto"/>
          <w:sz w:val="28"/>
          <w:szCs w:val="28"/>
        </w:rPr>
        <w:t>SÁL</w:t>
      </w:r>
      <w:bookmarkEnd w:id="7"/>
    </w:p>
    <w:p w:rsidR="00727883" w:rsidRPr="00BB2E37" w:rsidRDefault="009A7F16" w:rsidP="00727883">
      <w:pPr>
        <w:keepNext/>
        <w:jc w:val="both"/>
        <w:rPr>
          <w:rFonts w:ascii="Roboto" w:hAnsi="Roboto"/>
          <w:sz w:val="24"/>
          <w:szCs w:val="24"/>
        </w:rPr>
      </w:pPr>
      <w:r w:rsidRPr="00BB2E37">
        <w:rPr>
          <w:rFonts w:ascii="Roboto" w:hAnsi="Roboto"/>
          <w:sz w:val="24"/>
          <w:szCs w:val="24"/>
        </w:rPr>
        <w:t>Po obvodu místnosti je zavěšeno 14 laserových projektorů, které jsou osazeny ultrakrátkým zrcadlovým objektivem. Projektory jsou pospojovány do několika skupin, každá skupina projektorů vytváří celistvý obraz, který je spojen bezešvým způsobem pomocí technologie blendování obrazů. Obraz bude promítán na předstěnu a je vyžadována její dokonalá rovnost, aby nedocházelo k nežádoucím deformacím obrazu. Zdroj obrazového signálu tvoří několik multimediálních přehrávačů (PC), které poskytují tematický obsah. U projektorů I-1 až I-5 jsou k dispozici další zdroje obrazového signálu, a to v podobě přípojného místa v podlahové krabici (celkem 5 ks podlahových krabic). Přípojné je v podobě převodníku HDMI-DTP a signál z něho je veden po kabelu CAT6 do racku AV technologie. Další varianta je sdílení obsahu pomocí bezdrátových prezentérů. Ty jsou nainstalovány v AV racku a jejich signál je vysílán přes access point vysílající signál v rámci AV LAN v multimediální místnosti. Ovládání techniky je řešeno centrálně pomocí ovládacího PC umístěného v technické místnosti. Řídící signál je embedován přes převodník k video signálu a společně vedou po kabelu CAT6 do projektoru. Výjimku tvoří projektory I-1 až I-5, které bude možné také ovládat pomocí tabletu připojeného na AV LAN vysílanou v multimediální místnosti. Ozvučení tvoří osm reproduktorů zavěšených za předstěnou pod stropem a rozmístěných po obvodu místnosti. Zvukový obsah je distribuován z PC do audio procesoru a dále do osmi-kanálového zesilovače. Dále je v místnosti umístěn multimediální dotykový stůl atypické konstrukce a výroby, který je připojen do podlahové krabice.</w:t>
      </w:r>
      <w:r w:rsidR="00727883">
        <w:rPr>
          <w:rFonts w:ascii="Roboto" w:hAnsi="Roboto"/>
          <w:sz w:val="24"/>
          <w:szCs w:val="24"/>
        </w:rPr>
        <w:t>Celý expoziční soubor AV technologií je doplněn o expoziční osvětlění. Expoziční osvětlení je dvojího typu: LED pásky řízené skrze DMX protokol a programovatelné digitální SPI LED pásky ovládané skrze protokol ArtNet. Podrobné rozmístění přípojných bodů a rozmístění svítidel viz. výkresová část.</w:t>
      </w:r>
    </w:p>
    <w:p w:rsidR="004B3221" w:rsidRPr="004B3221" w:rsidRDefault="004B3221" w:rsidP="004B3221">
      <w:pPr>
        <w:keepNext/>
        <w:rPr>
          <w:rFonts w:ascii="Roboto" w:hAnsi="Roboto" w:cstheme="minorHAnsi"/>
          <w:sz w:val="24"/>
          <w:szCs w:val="24"/>
        </w:rPr>
      </w:pPr>
    </w:p>
    <w:p w:rsidR="004B3221" w:rsidRDefault="004B3221" w:rsidP="00BB2E37">
      <w:pPr>
        <w:pStyle w:val="Nadpis2"/>
        <w:rPr>
          <w:rFonts w:ascii="Roboto" w:hAnsi="Roboto" w:cstheme="minorHAnsi"/>
          <w:sz w:val="28"/>
          <w:szCs w:val="28"/>
        </w:rPr>
      </w:pPr>
      <w:bookmarkStart w:id="8" w:name="_Toc96077896"/>
      <w:r w:rsidRPr="004B3221">
        <w:rPr>
          <w:rFonts w:ascii="Roboto" w:hAnsi="Roboto" w:cstheme="minorHAnsi"/>
          <w:sz w:val="28"/>
          <w:szCs w:val="28"/>
        </w:rPr>
        <w:t xml:space="preserve">Technologická </w:t>
      </w:r>
      <w:r>
        <w:rPr>
          <w:rFonts w:ascii="Roboto" w:hAnsi="Roboto" w:cstheme="minorHAnsi"/>
          <w:sz w:val="28"/>
          <w:szCs w:val="28"/>
        </w:rPr>
        <w:t>MÍSTNOST</w:t>
      </w:r>
      <w:bookmarkEnd w:id="8"/>
    </w:p>
    <w:p w:rsidR="00CE5B5F" w:rsidRPr="00CE5B5F" w:rsidRDefault="00CE5B5F" w:rsidP="00CE5B5F"/>
    <w:p w:rsidR="004B3221" w:rsidRDefault="004B3221" w:rsidP="0008329B">
      <w:pPr>
        <w:keepNext/>
        <w:jc w:val="both"/>
        <w:rPr>
          <w:rFonts w:ascii="Roboto" w:hAnsi="Roboto"/>
          <w:sz w:val="24"/>
          <w:szCs w:val="24"/>
        </w:rPr>
      </w:pPr>
      <w:r w:rsidRPr="0008329B">
        <w:rPr>
          <w:rFonts w:ascii="Roboto" w:hAnsi="Roboto"/>
          <w:sz w:val="24"/>
          <w:szCs w:val="24"/>
        </w:rPr>
        <w:t>V místnosti bud</w:t>
      </w:r>
      <w:r w:rsidR="0008329B" w:rsidRPr="0008329B">
        <w:rPr>
          <w:rFonts w:ascii="Roboto" w:hAnsi="Roboto"/>
          <w:sz w:val="24"/>
          <w:szCs w:val="24"/>
        </w:rPr>
        <w:t>ou</w:t>
      </w:r>
      <w:r w:rsidRPr="0008329B">
        <w:rPr>
          <w:rFonts w:ascii="Roboto" w:hAnsi="Roboto"/>
          <w:sz w:val="24"/>
          <w:szCs w:val="24"/>
        </w:rPr>
        <w:t xml:space="preserve"> umístěn</w:t>
      </w:r>
      <w:r w:rsidR="0008329B" w:rsidRPr="0008329B">
        <w:rPr>
          <w:rFonts w:ascii="Roboto" w:hAnsi="Roboto"/>
          <w:sz w:val="24"/>
          <w:szCs w:val="24"/>
        </w:rPr>
        <w:t>y</w:t>
      </w:r>
      <w:r w:rsidR="006B4D81">
        <w:rPr>
          <w:rFonts w:ascii="Roboto" w:hAnsi="Roboto"/>
          <w:sz w:val="24"/>
          <w:szCs w:val="24"/>
        </w:rPr>
        <w:t xml:space="preserve">dva </w:t>
      </w:r>
      <w:r w:rsidRPr="0008329B">
        <w:rPr>
          <w:rFonts w:ascii="Roboto" w:hAnsi="Roboto"/>
          <w:sz w:val="24"/>
          <w:szCs w:val="24"/>
        </w:rPr>
        <w:t>centrální stojan</w:t>
      </w:r>
      <w:r w:rsidR="0008329B" w:rsidRPr="0008329B">
        <w:rPr>
          <w:rFonts w:ascii="Roboto" w:hAnsi="Roboto"/>
          <w:sz w:val="24"/>
          <w:szCs w:val="24"/>
        </w:rPr>
        <w:t>y</w:t>
      </w:r>
      <w:r w:rsidR="006B4D81">
        <w:rPr>
          <w:rFonts w:ascii="Roboto" w:hAnsi="Roboto"/>
          <w:sz w:val="24"/>
          <w:szCs w:val="24"/>
        </w:rPr>
        <w:t xml:space="preserve"> (RACKy)</w:t>
      </w:r>
      <w:r w:rsidRPr="0008329B">
        <w:rPr>
          <w:rFonts w:ascii="Roboto" w:hAnsi="Roboto"/>
          <w:sz w:val="24"/>
          <w:szCs w:val="24"/>
        </w:rPr>
        <w:t xml:space="preserve"> AV techniky</w:t>
      </w:r>
      <w:r w:rsidR="0008329B" w:rsidRPr="0008329B">
        <w:rPr>
          <w:rFonts w:ascii="Roboto" w:hAnsi="Roboto"/>
          <w:sz w:val="24"/>
          <w:szCs w:val="24"/>
        </w:rPr>
        <w:t xml:space="preserve"> a OSVĚTLENÍ</w:t>
      </w:r>
      <w:r w:rsidRPr="0008329B">
        <w:rPr>
          <w:rFonts w:ascii="Roboto" w:hAnsi="Roboto"/>
          <w:sz w:val="24"/>
          <w:szCs w:val="24"/>
        </w:rPr>
        <w:t xml:space="preserve"> s výškou 47U. Do tohoto stojanu budou vedeny veškeré metalické spoje provedené v kategorii CAT6A od datových zásuvek AV techniky, dále i všechny 2×2,5 mm</w:t>
      </w:r>
      <w:r w:rsidR="0008329B" w:rsidRPr="0008329B">
        <w:rPr>
          <w:rFonts w:ascii="Roboto" w:hAnsi="Roboto"/>
          <w:sz w:val="24"/>
          <w:szCs w:val="24"/>
        </w:rPr>
        <w:t xml:space="preserve"> nebo 4×2,5 mm</w:t>
      </w:r>
      <w:r w:rsidRPr="0008329B">
        <w:rPr>
          <w:rFonts w:ascii="Roboto" w:hAnsi="Roboto"/>
          <w:sz w:val="24"/>
          <w:szCs w:val="24"/>
        </w:rPr>
        <w:t xml:space="preserve"> kabely od </w:t>
      </w:r>
      <w:r w:rsidR="0008329B" w:rsidRPr="0008329B">
        <w:rPr>
          <w:rFonts w:ascii="Roboto" w:hAnsi="Roboto"/>
          <w:sz w:val="24"/>
          <w:szCs w:val="24"/>
        </w:rPr>
        <w:t>reproduktorů, resp. osvětlení</w:t>
      </w:r>
      <w:r w:rsidRPr="0008329B">
        <w:rPr>
          <w:rFonts w:ascii="Roboto" w:hAnsi="Roboto"/>
          <w:sz w:val="24"/>
          <w:szCs w:val="24"/>
        </w:rPr>
        <w:t>. V rámci centralizace a možnosti zajištění přenosu AV obsahu mezi dotčenými prostory bude ve stojanu nainstalována veškerá AV technika zajišťující signálový management. Patří sem kromě jiného: AV centrála, zesilovače, audio přehrávače, datový přepínač pro AV, převodníky formátů a další prvky potřebné k zajištění provozu celého řetězce.</w:t>
      </w:r>
      <w:r w:rsidR="00AA3CCB">
        <w:rPr>
          <w:rFonts w:ascii="Roboto" w:hAnsi="Roboto"/>
          <w:sz w:val="24"/>
          <w:szCs w:val="24"/>
        </w:rPr>
        <w:t xml:space="preserve"> Dále zde budou osazeny napájecí trafa pro LED pásky a celá ovládací kaskáda systému Artnet resp. DMX.</w:t>
      </w:r>
    </w:p>
    <w:p w:rsidR="00B139B5" w:rsidRPr="0008329B" w:rsidRDefault="00B139B5" w:rsidP="0008329B">
      <w:pPr>
        <w:keepNext/>
        <w:jc w:val="both"/>
        <w:rPr>
          <w:rFonts w:ascii="Roboto" w:hAnsi="Roboto"/>
          <w:sz w:val="24"/>
          <w:szCs w:val="24"/>
        </w:rPr>
      </w:pPr>
    </w:p>
    <w:p w:rsidR="004B3221" w:rsidRPr="004B3221" w:rsidRDefault="004B3221" w:rsidP="004B3221">
      <w:pPr>
        <w:rPr>
          <w:rFonts w:ascii="Roboto" w:hAnsi="Roboto"/>
          <w:sz w:val="24"/>
          <w:szCs w:val="24"/>
        </w:rPr>
      </w:pPr>
    </w:p>
    <w:p w:rsidR="004B3221" w:rsidRPr="004B3221" w:rsidRDefault="004B3221" w:rsidP="004B3221">
      <w:pPr>
        <w:pStyle w:val="Nadpis1"/>
        <w:rPr>
          <w:rFonts w:ascii="Roboto" w:hAnsi="Roboto"/>
        </w:rPr>
      </w:pPr>
      <w:bookmarkStart w:id="9" w:name="_Toc96077897"/>
      <w:r w:rsidRPr="004B3221">
        <w:rPr>
          <w:rFonts w:ascii="Roboto" w:hAnsi="Roboto"/>
        </w:rPr>
        <w:lastRenderedPageBreak/>
        <w:t>3   NÁROKY NA OSTATNÍ PROFESE</w:t>
      </w:r>
      <w:bookmarkEnd w:id="9"/>
    </w:p>
    <w:p w:rsidR="004B3221" w:rsidRPr="004B3221" w:rsidRDefault="004B3221" w:rsidP="004B3221">
      <w:pPr>
        <w:ind w:left="-522"/>
        <w:rPr>
          <w:rFonts w:ascii="Roboto" w:hAnsi="Roboto"/>
          <w:sz w:val="32"/>
          <w:szCs w:val="32"/>
        </w:rPr>
      </w:pPr>
    </w:p>
    <w:p w:rsidR="004B3221" w:rsidRPr="004B3221" w:rsidRDefault="004B3221" w:rsidP="00BB2E37">
      <w:pPr>
        <w:pStyle w:val="Nadpis2"/>
        <w:rPr>
          <w:rFonts w:ascii="Roboto" w:hAnsi="Roboto"/>
          <w:sz w:val="24"/>
          <w:szCs w:val="24"/>
        </w:rPr>
      </w:pPr>
      <w:bookmarkStart w:id="10" w:name="_Toc96077898"/>
      <w:r w:rsidRPr="004B3221">
        <w:rPr>
          <w:rFonts w:ascii="Roboto" w:hAnsi="Roboto"/>
          <w:sz w:val="24"/>
          <w:szCs w:val="24"/>
        </w:rPr>
        <w:t>Stavební příprava</w:t>
      </w:r>
      <w:bookmarkEnd w:id="10"/>
    </w:p>
    <w:p w:rsidR="004B3221" w:rsidRPr="004B3221" w:rsidRDefault="004B3221" w:rsidP="004B3221">
      <w:pPr>
        <w:ind w:left="-522"/>
        <w:rPr>
          <w:rFonts w:ascii="Roboto" w:hAnsi="Roboto"/>
          <w:sz w:val="24"/>
          <w:szCs w:val="24"/>
        </w:rPr>
      </w:pPr>
    </w:p>
    <w:p w:rsidR="004B3221" w:rsidRPr="006B4D81" w:rsidRDefault="004B3221" w:rsidP="006B4D81">
      <w:pPr>
        <w:keepNext/>
        <w:jc w:val="both"/>
        <w:rPr>
          <w:rFonts w:ascii="Roboto" w:hAnsi="Roboto"/>
          <w:sz w:val="24"/>
          <w:szCs w:val="24"/>
        </w:rPr>
      </w:pPr>
      <w:r w:rsidRPr="006B4D81">
        <w:rPr>
          <w:rFonts w:ascii="Roboto" w:hAnsi="Roboto"/>
          <w:sz w:val="24"/>
          <w:szCs w:val="24"/>
        </w:rPr>
        <w:t>Pro navrženou konektivitu nárokujeme zhotovení podlahových krabic a průrazů. Nároky jsou vyznačeny ve výkresové části. Součástí nároků na stavební připravenost jsou též kabelové trasy ve formě chrániček s průměrem 50 mm mezi podlahovými krabicemi a kabelovým žlabem dle výkresové části dokumentace.</w:t>
      </w:r>
    </w:p>
    <w:p w:rsidR="004B3221" w:rsidRPr="004B3221" w:rsidRDefault="004B3221" w:rsidP="004B3221">
      <w:pPr>
        <w:ind w:left="-522"/>
        <w:rPr>
          <w:rFonts w:ascii="Roboto" w:hAnsi="Roboto" w:cstheme="minorHAnsi"/>
          <w:sz w:val="24"/>
          <w:szCs w:val="24"/>
        </w:rPr>
      </w:pPr>
    </w:p>
    <w:p w:rsidR="004B3221" w:rsidRPr="004B3221" w:rsidRDefault="004B3221" w:rsidP="00BB2E37">
      <w:pPr>
        <w:pStyle w:val="Nadpis2"/>
        <w:rPr>
          <w:rFonts w:ascii="Roboto" w:hAnsi="Roboto" w:cstheme="minorHAnsi"/>
          <w:sz w:val="24"/>
          <w:szCs w:val="24"/>
        </w:rPr>
      </w:pPr>
      <w:bookmarkStart w:id="11" w:name="_Toc96077899"/>
      <w:r w:rsidRPr="004B3221">
        <w:rPr>
          <w:rFonts w:ascii="Roboto" w:hAnsi="Roboto" w:cstheme="minorHAnsi"/>
          <w:sz w:val="24"/>
          <w:szCs w:val="24"/>
        </w:rPr>
        <w:t>Silnoproud</w:t>
      </w:r>
      <w:bookmarkEnd w:id="11"/>
    </w:p>
    <w:p w:rsidR="004B3221" w:rsidRPr="004B3221" w:rsidRDefault="004B3221" w:rsidP="004B3221">
      <w:pPr>
        <w:ind w:left="-522"/>
        <w:rPr>
          <w:rFonts w:ascii="Roboto" w:hAnsi="Roboto" w:cstheme="minorHAnsi"/>
          <w:sz w:val="24"/>
          <w:szCs w:val="24"/>
        </w:rPr>
      </w:pPr>
    </w:p>
    <w:p w:rsidR="009A7F16" w:rsidRDefault="004B3221" w:rsidP="00CE5B5F">
      <w:pPr>
        <w:keepNext/>
        <w:jc w:val="both"/>
        <w:rPr>
          <w:rFonts w:ascii="Roboto" w:hAnsi="Roboto"/>
          <w:sz w:val="24"/>
          <w:szCs w:val="24"/>
        </w:rPr>
      </w:pPr>
      <w:r w:rsidRPr="006B4D81">
        <w:rPr>
          <w:rFonts w:ascii="Roboto" w:hAnsi="Roboto"/>
          <w:sz w:val="24"/>
          <w:szCs w:val="24"/>
        </w:rPr>
        <w:t>Veškeré nároky na silnoproud jsou uvedeny ve výkresové části a byly předány ke koordinaci. Jedná se o zásuvky 230VAC pro napájení koncových prvků AV techniky. Předpokládaný maximální celkový</w:t>
      </w:r>
      <w:r w:rsidR="006B4D81">
        <w:rPr>
          <w:rFonts w:ascii="Roboto" w:hAnsi="Roboto"/>
          <w:sz w:val="24"/>
          <w:szCs w:val="24"/>
        </w:rPr>
        <w:t xml:space="preserve"> soudobý</w:t>
      </w:r>
      <w:r w:rsidRPr="006B4D81">
        <w:rPr>
          <w:rFonts w:ascii="Roboto" w:hAnsi="Roboto"/>
          <w:sz w:val="24"/>
          <w:szCs w:val="24"/>
        </w:rPr>
        <w:t xml:space="preserve"> příkon souboru AV </w:t>
      </w:r>
      <w:r w:rsidR="006B4D81">
        <w:rPr>
          <w:rFonts w:ascii="Roboto" w:hAnsi="Roboto"/>
          <w:sz w:val="24"/>
          <w:szCs w:val="24"/>
        </w:rPr>
        <w:t xml:space="preserve">a OSVĚTLENÍ </w:t>
      </w:r>
      <w:r w:rsidRPr="006B4D81">
        <w:rPr>
          <w:rFonts w:ascii="Roboto" w:hAnsi="Roboto"/>
          <w:sz w:val="24"/>
          <w:szCs w:val="24"/>
        </w:rPr>
        <w:t xml:space="preserve">bude </w:t>
      </w:r>
      <w:r w:rsidR="00727883">
        <w:rPr>
          <w:rFonts w:ascii="Roboto" w:hAnsi="Roboto"/>
          <w:sz w:val="24"/>
          <w:szCs w:val="24"/>
        </w:rPr>
        <w:t>3</w:t>
      </w:r>
      <w:r w:rsidRPr="006B4D81">
        <w:rPr>
          <w:rFonts w:ascii="Roboto" w:hAnsi="Roboto"/>
          <w:sz w:val="24"/>
          <w:szCs w:val="24"/>
        </w:rPr>
        <w:t>5 kW.</w:t>
      </w:r>
      <w:r w:rsidR="006B4D81">
        <w:rPr>
          <w:rFonts w:ascii="Roboto" w:hAnsi="Roboto"/>
          <w:sz w:val="24"/>
          <w:szCs w:val="24"/>
        </w:rPr>
        <w:t xml:space="preserve"> Nárok na silové připojení do centrálních stojanů je: 8 x 16A /B ( 4 ks silových zásuvek do každého).</w:t>
      </w:r>
    </w:p>
    <w:p w:rsidR="00C90A96" w:rsidRDefault="00C90A96" w:rsidP="00CE5B5F">
      <w:pPr>
        <w:keepNext/>
        <w:jc w:val="both"/>
        <w:rPr>
          <w:rFonts w:ascii="Roboto" w:hAnsi="Roboto"/>
          <w:sz w:val="24"/>
          <w:szCs w:val="24"/>
        </w:rPr>
      </w:pPr>
    </w:p>
    <w:p w:rsidR="004B3221" w:rsidRPr="004B3221" w:rsidRDefault="004B3221" w:rsidP="00BB2E37">
      <w:pPr>
        <w:pStyle w:val="Nadpis2"/>
        <w:rPr>
          <w:rFonts w:ascii="Roboto" w:hAnsi="Roboto" w:cstheme="minorHAnsi"/>
          <w:sz w:val="24"/>
          <w:szCs w:val="24"/>
        </w:rPr>
      </w:pPr>
      <w:bookmarkStart w:id="12" w:name="_Toc96077900"/>
      <w:r w:rsidRPr="004B3221">
        <w:rPr>
          <w:rFonts w:ascii="Roboto" w:hAnsi="Roboto" w:cstheme="minorHAnsi"/>
          <w:sz w:val="24"/>
          <w:szCs w:val="24"/>
        </w:rPr>
        <w:t>Tepelná zátěž</w:t>
      </w:r>
      <w:bookmarkEnd w:id="12"/>
    </w:p>
    <w:p w:rsidR="004B3221" w:rsidRPr="004B3221" w:rsidRDefault="004B3221" w:rsidP="004B3221">
      <w:pPr>
        <w:ind w:left="-522"/>
        <w:rPr>
          <w:rFonts w:ascii="Roboto" w:hAnsi="Roboto" w:cstheme="minorHAnsi"/>
          <w:sz w:val="24"/>
          <w:szCs w:val="24"/>
        </w:rPr>
      </w:pPr>
    </w:p>
    <w:p w:rsidR="004B3221" w:rsidRPr="006B4D81" w:rsidRDefault="004B3221" w:rsidP="006B4D81">
      <w:pPr>
        <w:keepNext/>
        <w:jc w:val="both"/>
        <w:rPr>
          <w:rFonts w:ascii="Roboto" w:hAnsi="Roboto"/>
          <w:sz w:val="24"/>
          <w:szCs w:val="24"/>
        </w:rPr>
      </w:pPr>
      <w:r w:rsidRPr="006B4D81">
        <w:rPr>
          <w:rFonts w:ascii="Roboto" w:hAnsi="Roboto"/>
          <w:sz w:val="24"/>
          <w:szCs w:val="24"/>
        </w:rPr>
        <w:t xml:space="preserve">V prostoru </w:t>
      </w:r>
      <w:r w:rsidR="00727883">
        <w:rPr>
          <w:rFonts w:ascii="Roboto" w:hAnsi="Roboto"/>
          <w:sz w:val="24"/>
          <w:szCs w:val="24"/>
        </w:rPr>
        <w:t>technologické</w:t>
      </w:r>
      <w:r w:rsidRPr="006B4D81">
        <w:rPr>
          <w:rFonts w:ascii="Roboto" w:hAnsi="Roboto"/>
          <w:sz w:val="24"/>
          <w:szCs w:val="24"/>
        </w:rPr>
        <w:t xml:space="preserve"> místnosti bude ztrátový výkon generovaný technikou instalovanou ve stojanu AV techniky přibližně </w:t>
      </w:r>
      <w:r w:rsidR="00BB2E37" w:rsidRPr="006B4D81">
        <w:rPr>
          <w:rFonts w:ascii="Roboto" w:hAnsi="Roboto"/>
          <w:sz w:val="24"/>
          <w:szCs w:val="24"/>
        </w:rPr>
        <w:t xml:space="preserve">5 </w:t>
      </w:r>
      <w:r w:rsidRPr="006B4D81">
        <w:rPr>
          <w:rFonts w:ascii="Roboto" w:hAnsi="Roboto"/>
          <w:sz w:val="24"/>
          <w:szCs w:val="24"/>
        </w:rPr>
        <w:t>kW.</w:t>
      </w:r>
    </w:p>
    <w:p w:rsidR="004B3221" w:rsidRPr="004B3221" w:rsidRDefault="004B3221" w:rsidP="004B3221">
      <w:pPr>
        <w:ind w:left="-522"/>
        <w:rPr>
          <w:rFonts w:ascii="Roboto" w:hAnsi="Roboto" w:cstheme="minorHAnsi"/>
          <w:sz w:val="24"/>
          <w:szCs w:val="24"/>
        </w:rPr>
      </w:pPr>
    </w:p>
    <w:p w:rsidR="004B3221" w:rsidRPr="004B3221" w:rsidRDefault="004B3221" w:rsidP="00BB2E37">
      <w:pPr>
        <w:pStyle w:val="Nadpis2"/>
        <w:rPr>
          <w:rFonts w:ascii="Roboto" w:hAnsi="Roboto" w:cstheme="minorHAnsi"/>
          <w:sz w:val="24"/>
          <w:szCs w:val="24"/>
        </w:rPr>
      </w:pPr>
      <w:bookmarkStart w:id="13" w:name="_Toc96077901"/>
      <w:r w:rsidRPr="004B3221">
        <w:rPr>
          <w:rFonts w:ascii="Roboto" w:hAnsi="Roboto" w:cstheme="minorHAnsi"/>
          <w:sz w:val="24"/>
          <w:szCs w:val="24"/>
        </w:rPr>
        <w:t>Slaboproud</w:t>
      </w:r>
      <w:bookmarkEnd w:id="13"/>
    </w:p>
    <w:p w:rsidR="004B3221" w:rsidRPr="004B3221" w:rsidRDefault="004B3221" w:rsidP="004B3221">
      <w:pPr>
        <w:ind w:left="-522"/>
        <w:rPr>
          <w:rFonts w:ascii="Roboto" w:hAnsi="Roboto" w:cstheme="minorHAnsi"/>
          <w:sz w:val="24"/>
          <w:szCs w:val="24"/>
        </w:rPr>
      </w:pPr>
    </w:p>
    <w:p w:rsidR="004B3221" w:rsidRDefault="004B3221" w:rsidP="006B4D81">
      <w:pPr>
        <w:keepNext/>
        <w:jc w:val="both"/>
        <w:rPr>
          <w:rFonts w:ascii="Roboto" w:hAnsi="Roboto"/>
          <w:sz w:val="24"/>
          <w:szCs w:val="24"/>
        </w:rPr>
      </w:pPr>
      <w:r w:rsidRPr="006B4D81">
        <w:rPr>
          <w:rFonts w:ascii="Roboto" w:hAnsi="Roboto"/>
          <w:sz w:val="24"/>
          <w:szCs w:val="24"/>
        </w:rPr>
        <w:t xml:space="preserve">Pro zajištění konektivity k internetu je požadován datový přívod v prostoru technické místnosti Minimální rychlost připojení 100/50 Mbps </w:t>
      </w:r>
    </w:p>
    <w:p w:rsidR="00727883" w:rsidRPr="004B3221" w:rsidRDefault="00727883" w:rsidP="00727883">
      <w:pPr>
        <w:ind w:left="-522"/>
        <w:rPr>
          <w:rFonts w:ascii="Roboto" w:hAnsi="Roboto" w:cstheme="minorHAnsi"/>
          <w:sz w:val="24"/>
          <w:szCs w:val="24"/>
        </w:rPr>
      </w:pPr>
    </w:p>
    <w:p w:rsidR="00727883" w:rsidRPr="004B3221" w:rsidRDefault="00727883" w:rsidP="00727883">
      <w:pPr>
        <w:pStyle w:val="Nadpis2"/>
        <w:rPr>
          <w:rFonts w:ascii="Roboto" w:hAnsi="Roboto" w:cstheme="minorHAnsi"/>
          <w:sz w:val="24"/>
          <w:szCs w:val="24"/>
        </w:rPr>
      </w:pPr>
      <w:bookmarkStart w:id="14" w:name="_Toc96077902"/>
      <w:r>
        <w:rPr>
          <w:rFonts w:ascii="Roboto" w:hAnsi="Roboto" w:cstheme="minorHAnsi"/>
          <w:sz w:val="24"/>
          <w:szCs w:val="24"/>
        </w:rPr>
        <w:t>Vzduchotechnika</w:t>
      </w:r>
      <w:bookmarkEnd w:id="14"/>
    </w:p>
    <w:p w:rsidR="00727883" w:rsidRPr="004B3221" w:rsidRDefault="00727883" w:rsidP="00727883">
      <w:pPr>
        <w:ind w:left="-522"/>
        <w:rPr>
          <w:rFonts w:ascii="Roboto" w:hAnsi="Roboto" w:cstheme="minorHAnsi"/>
          <w:sz w:val="24"/>
          <w:szCs w:val="24"/>
        </w:rPr>
      </w:pPr>
    </w:p>
    <w:p w:rsidR="00727883" w:rsidRPr="00CE5B5F" w:rsidRDefault="00727883" w:rsidP="006B4D81">
      <w:pPr>
        <w:keepNext/>
        <w:jc w:val="both"/>
        <w:rPr>
          <w:rFonts w:ascii="Roboto" w:hAnsi="Roboto"/>
          <w:sz w:val="24"/>
          <w:szCs w:val="24"/>
        </w:rPr>
      </w:pPr>
      <w:r>
        <w:rPr>
          <w:rFonts w:ascii="Roboto" w:hAnsi="Roboto"/>
          <w:sz w:val="24"/>
          <w:szCs w:val="24"/>
        </w:rPr>
        <w:t xml:space="preserve">V části Expoziční KOMORY I je požadováno VZT 2x DN200 potrubí ke každému vlhku vzdornému boxu (odtah/přítah). Tepelná zátěž jednoho navrženého projektoru </w:t>
      </w:r>
      <w:r w:rsidR="00CE5B5F">
        <w:rPr>
          <w:rFonts w:ascii="Roboto" w:hAnsi="Roboto"/>
          <w:sz w:val="24"/>
          <w:szCs w:val="24"/>
        </w:rPr>
        <w:t>o svítivosti 9400 lm je 3460 BTU a je požadováno minimálně 8 m</w:t>
      </w:r>
      <w:r w:rsidR="00CE5B5F">
        <w:rPr>
          <w:rFonts w:ascii="Roboto" w:hAnsi="Roboto"/>
          <w:sz w:val="24"/>
          <w:szCs w:val="24"/>
          <w:vertAlign w:val="superscript"/>
        </w:rPr>
        <w:t>3</w:t>
      </w:r>
      <w:r w:rsidR="00CE5B5F">
        <w:rPr>
          <w:rFonts w:ascii="Roboto" w:hAnsi="Roboto"/>
          <w:sz w:val="24"/>
          <w:szCs w:val="24"/>
        </w:rPr>
        <w:t>min</w:t>
      </w:r>
      <w:r w:rsidR="00CE5B5F">
        <w:rPr>
          <w:rFonts w:ascii="Roboto" w:hAnsi="Roboto"/>
          <w:sz w:val="24"/>
          <w:szCs w:val="24"/>
          <w:vertAlign w:val="superscript"/>
        </w:rPr>
        <w:t>-1</w:t>
      </w:r>
      <w:r w:rsidR="00CE5B5F">
        <w:rPr>
          <w:rFonts w:ascii="Roboto" w:hAnsi="Roboto"/>
          <w:sz w:val="24"/>
          <w:szCs w:val="24"/>
        </w:rPr>
        <w:t xml:space="preserve"> čerstvého vzduchu do jednoho boxu.</w:t>
      </w:r>
    </w:p>
    <w:p w:rsidR="004B3221" w:rsidRPr="004B3221" w:rsidRDefault="004B3221" w:rsidP="004B3221">
      <w:pPr>
        <w:ind w:left="-522"/>
        <w:rPr>
          <w:rFonts w:ascii="Roboto" w:hAnsi="Roboto" w:cstheme="minorHAnsi"/>
          <w:sz w:val="24"/>
          <w:szCs w:val="24"/>
        </w:rPr>
      </w:pPr>
    </w:p>
    <w:p w:rsidR="004B3221" w:rsidRPr="004B3221" w:rsidRDefault="004B3221" w:rsidP="004B3221">
      <w:pPr>
        <w:pStyle w:val="Nadpis1"/>
        <w:rPr>
          <w:rFonts w:ascii="Roboto" w:hAnsi="Roboto"/>
        </w:rPr>
      </w:pPr>
      <w:bookmarkStart w:id="15" w:name="_Toc96077903"/>
      <w:r w:rsidRPr="004B3221">
        <w:rPr>
          <w:rFonts w:ascii="Roboto" w:hAnsi="Roboto"/>
        </w:rPr>
        <w:lastRenderedPageBreak/>
        <w:t>4   ZÁVĚR</w:t>
      </w:r>
      <w:bookmarkEnd w:id="15"/>
    </w:p>
    <w:p w:rsidR="004B3221" w:rsidRPr="004B3221" w:rsidRDefault="004B3221" w:rsidP="004B3221">
      <w:pPr>
        <w:ind w:left="-522"/>
        <w:rPr>
          <w:rFonts w:ascii="Roboto" w:hAnsi="Roboto" w:cstheme="minorHAnsi"/>
          <w:sz w:val="24"/>
          <w:szCs w:val="24"/>
        </w:rPr>
      </w:pPr>
    </w:p>
    <w:p w:rsidR="004B3221" w:rsidRDefault="004B3221" w:rsidP="006B4D81">
      <w:pPr>
        <w:keepNext/>
        <w:jc w:val="both"/>
        <w:rPr>
          <w:rFonts w:ascii="Roboto" w:hAnsi="Roboto"/>
          <w:sz w:val="24"/>
          <w:szCs w:val="24"/>
        </w:rPr>
      </w:pPr>
      <w:r w:rsidRPr="006B4D81">
        <w:rPr>
          <w:rFonts w:ascii="Roboto" w:hAnsi="Roboto"/>
          <w:sz w:val="24"/>
          <w:szCs w:val="24"/>
        </w:rPr>
        <w:t xml:space="preserve">Technická zpráva je součástí dokumentace AV vybavení v rámci projektu AV techniky a </w:t>
      </w:r>
      <w:r w:rsidR="006B4D81" w:rsidRPr="006B4D81">
        <w:rPr>
          <w:rFonts w:ascii="Roboto" w:hAnsi="Roboto"/>
          <w:sz w:val="24"/>
          <w:szCs w:val="24"/>
        </w:rPr>
        <w:t xml:space="preserve">osvětlení a </w:t>
      </w:r>
      <w:r w:rsidRPr="006B4D81">
        <w:rPr>
          <w:rFonts w:ascii="Roboto" w:hAnsi="Roboto"/>
          <w:sz w:val="24"/>
          <w:szCs w:val="24"/>
        </w:rPr>
        <w:t>doplňuje výkresovou část dokumentace, ve které jsou uvedeny veškeré nároky na ostatní profese a dispoziční rozmístění koncových prvků AV techniky včetně kabelových tras. Uvedený popis projektovaného AV vybavení vychází z požadavků uživatele a odpovídá místním provozním potřebám.</w:t>
      </w:r>
    </w:p>
    <w:p w:rsidR="00AA3CCB" w:rsidRDefault="00AA3CCB" w:rsidP="006B4D81">
      <w:pPr>
        <w:keepNext/>
        <w:jc w:val="both"/>
        <w:rPr>
          <w:rFonts w:ascii="Roboto" w:hAnsi="Roboto"/>
          <w:sz w:val="24"/>
          <w:szCs w:val="24"/>
        </w:rPr>
      </w:pPr>
    </w:p>
    <w:p w:rsidR="00AA3CCB" w:rsidRDefault="00AA3CCB" w:rsidP="006B4D81">
      <w:pPr>
        <w:keepNext/>
        <w:jc w:val="both"/>
        <w:rPr>
          <w:rFonts w:ascii="Roboto" w:hAnsi="Roboto"/>
          <w:sz w:val="24"/>
          <w:szCs w:val="24"/>
        </w:rPr>
      </w:pPr>
    </w:p>
    <w:p w:rsidR="00AA3CCB" w:rsidRDefault="00AA3CCB" w:rsidP="006B4D81">
      <w:pPr>
        <w:keepNext/>
        <w:jc w:val="both"/>
        <w:rPr>
          <w:rFonts w:ascii="Roboto" w:hAnsi="Roboto"/>
          <w:sz w:val="24"/>
          <w:szCs w:val="24"/>
        </w:rPr>
      </w:pPr>
    </w:p>
    <w:p w:rsidR="00AA3CCB" w:rsidRDefault="00AA3CCB" w:rsidP="006B4D81">
      <w:pPr>
        <w:keepNext/>
        <w:jc w:val="both"/>
        <w:rPr>
          <w:rFonts w:ascii="Roboto" w:hAnsi="Roboto"/>
          <w:sz w:val="24"/>
          <w:szCs w:val="24"/>
        </w:rPr>
      </w:pPr>
      <w:r>
        <w:rPr>
          <w:rFonts w:ascii="Roboto" w:hAnsi="Roboto"/>
          <w:sz w:val="24"/>
          <w:szCs w:val="24"/>
        </w:rPr>
        <w:t xml:space="preserve">V Praze </w:t>
      </w:r>
      <w:r w:rsidR="00B139B5">
        <w:rPr>
          <w:rFonts w:ascii="Roboto" w:hAnsi="Roboto"/>
          <w:sz w:val="24"/>
          <w:szCs w:val="24"/>
        </w:rPr>
        <w:t>13.11.2023</w:t>
      </w:r>
    </w:p>
    <w:p w:rsidR="00AA3CCB" w:rsidRDefault="00AA3CCB" w:rsidP="006B4D81">
      <w:pPr>
        <w:keepNext/>
        <w:jc w:val="both"/>
        <w:rPr>
          <w:rFonts w:ascii="Roboto" w:hAnsi="Roboto"/>
          <w:sz w:val="24"/>
          <w:szCs w:val="24"/>
        </w:rPr>
      </w:pPr>
      <w:r>
        <w:rPr>
          <w:rFonts w:ascii="Roboto" w:hAnsi="Roboto"/>
          <w:sz w:val="24"/>
          <w:szCs w:val="24"/>
        </w:rPr>
        <w:t>Vypracoval: Ing. Roman Chýle</w:t>
      </w:r>
    </w:p>
    <w:p w:rsidR="00AA3CCB" w:rsidRPr="006B4D81" w:rsidRDefault="00AA3CCB" w:rsidP="006B4D81">
      <w:pPr>
        <w:keepNext/>
        <w:jc w:val="both"/>
        <w:rPr>
          <w:rFonts w:ascii="Roboto" w:hAnsi="Roboto"/>
          <w:sz w:val="24"/>
          <w:szCs w:val="24"/>
        </w:rPr>
      </w:pPr>
    </w:p>
    <w:p w:rsidR="00D85036" w:rsidRPr="004B3221" w:rsidRDefault="00D85036" w:rsidP="004B3221">
      <w:pPr>
        <w:rPr>
          <w:rFonts w:ascii="Roboto" w:hAnsi="Roboto"/>
        </w:rPr>
      </w:pPr>
    </w:p>
    <w:sectPr w:rsidR="00D85036" w:rsidRPr="004B3221" w:rsidSect="00FD2BED">
      <w:headerReference w:type="default" r:id="rId8"/>
      <w:footerReference w:type="default" r:id="rId9"/>
      <w:pgSz w:w="11906" w:h="16838"/>
      <w:pgMar w:top="851" w:right="1418" w:bottom="567" w:left="851" w:header="709" w:footer="709"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62E1" w:rsidRDefault="00F362E1">
      <w:pPr>
        <w:spacing w:after="0" w:line="240" w:lineRule="auto"/>
      </w:pPr>
      <w:r>
        <w:separator/>
      </w:r>
    </w:p>
  </w:endnote>
  <w:endnote w:type="continuationSeparator" w:id="1">
    <w:p w:rsidR="00F362E1" w:rsidRDefault="00F362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charset w:val="00"/>
    <w:family w:val="auto"/>
    <w:pitch w:val="default"/>
    <w:sig w:usb0="00000000" w:usb1="00000000" w:usb2="00000000" w:usb3="00000000" w:csb0="00000000"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altName w:val="Arial"/>
    <w:charset w:val="00"/>
    <w:family w:val="auto"/>
    <w:pitch w:val="variable"/>
    <w:sig w:usb0="E00002FF" w:usb1="5000205B" w:usb2="0000002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8474743"/>
      <w:docPartObj>
        <w:docPartGallery w:val="Page Numbers (Bottom of Page)"/>
        <w:docPartUnique/>
      </w:docPartObj>
    </w:sdtPr>
    <w:sdtContent>
      <w:p w:rsidR="00C90A96" w:rsidRDefault="00FD2BED" w:rsidP="00C90A96">
        <w:pPr>
          <w:pStyle w:val="Zpat"/>
          <w:jc w:val="center"/>
        </w:pPr>
        <w:r>
          <w:fldChar w:fldCharType="begin"/>
        </w:r>
        <w:r w:rsidR="00C90A96">
          <w:instrText>PAGE   \* MERGEFORMAT</w:instrText>
        </w:r>
        <w:r>
          <w:fldChar w:fldCharType="separate"/>
        </w:r>
        <w:r w:rsidR="00B139B5">
          <w:rPr>
            <w:noProof/>
          </w:rPr>
          <w:t>6</w:t>
        </w:r>
        <w:r>
          <w:fldChar w:fldCharType="end"/>
        </w:r>
        <w:r w:rsidR="00C90A96">
          <w:t>/6</w:t>
        </w:r>
      </w:p>
    </w:sdtContent>
  </w:sdt>
  <w:p w:rsidR="00C90A96" w:rsidRDefault="00C90A9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62E1" w:rsidRDefault="00F362E1">
      <w:pPr>
        <w:spacing w:after="0" w:line="240" w:lineRule="auto"/>
      </w:pPr>
      <w:r>
        <w:separator/>
      </w:r>
    </w:p>
  </w:footnote>
  <w:footnote w:type="continuationSeparator" w:id="1">
    <w:p w:rsidR="00F362E1" w:rsidRDefault="00F362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036" w:rsidRDefault="004B3221">
    <w:pPr>
      <w:spacing w:line="240" w:lineRule="auto"/>
      <w:rPr>
        <w:sz w:val="16"/>
        <w:szCs w:val="16"/>
      </w:rPr>
    </w:pPr>
    <w:r>
      <w:rPr>
        <w:noProof/>
      </w:rPr>
      <w:drawing>
        <wp:anchor distT="0" distB="0" distL="0" distR="0" simplePos="0" relativeHeight="251658240" behindDoc="0" locked="0" layoutInCell="1" allowOverlap="1">
          <wp:simplePos x="0" y="0"/>
          <wp:positionH relativeFrom="page">
            <wp:align>right</wp:align>
          </wp:positionH>
          <wp:positionV relativeFrom="paragraph">
            <wp:posOffset>-450215</wp:posOffset>
          </wp:positionV>
          <wp:extent cx="5956935" cy="1335405"/>
          <wp:effectExtent l="0" t="0" r="5715" b="0"/>
          <wp:wrapSquare wrapText="bothSides" distT="0" distB="0" distL="0" distR="0"/>
          <wp:docPr id="5"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
                  <a:srcRect/>
                  <a:stretch>
                    <a:fillRect/>
                  </a:stretch>
                </pic:blipFill>
                <pic:spPr>
                  <a:xfrm>
                    <a:off x="0" y="0"/>
                    <a:ext cx="5956935" cy="1335405"/>
                  </a:xfrm>
                  <a:prstGeom prst="rect">
                    <a:avLst/>
                  </a:prstGeom>
                  <a:ln/>
                </pic:spPr>
              </pic:pic>
            </a:graphicData>
          </a:graphic>
        </wp:anchor>
      </w:drawing>
    </w:r>
    <w:r w:rsidR="00EC0E68">
      <w:rPr>
        <w:sz w:val="16"/>
        <w:szCs w:val="16"/>
      </w:rPr>
      <w:t xml:space="preserve">Institut audiovizuální techniky a akustiky a.s.    </w:t>
    </w:r>
    <w:r w:rsidR="00EC0E68">
      <w:rPr>
        <w:sz w:val="16"/>
        <w:szCs w:val="16"/>
      </w:rPr>
      <w:br/>
      <w:t xml:space="preserve">Purkyňova 649/127     612 00 Brno    </w:t>
    </w:r>
    <w:r>
      <w:rPr>
        <w:sz w:val="16"/>
        <w:szCs w:val="16"/>
      </w:rPr>
      <w:br/>
    </w:r>
    <w:r w:rsidR="00EC0E68">
      <w:rPr>
        <w:sz w:val="16"/>
        <w:szCs w:val="16"/>
      </w:rPr>
      <w:t>IČ: 07514107</w:t>
    </w:r>
    <ve:AlternateContent>
      <mc:Choice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p14="http://schemas.microsoft.com/office/word/2010/wordprocessingDrawing"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Requires="wpg">
        <w:drawing>
          <wp:anchor distT="0" distB="0" distL="114300" distR="114300" simplePos="0" relativeHeight="251660288" behindDoc="0" locked="0" layoutInCell="1" hidden="0" allowOverlap="1" wp14:anchorId="33CC2DDE" wp14:editId="3B08650E">
            <wp:simplePos x="0" y="0"/>
            <wp:positionH relativeFrom="column">
              <wp:posOffset>-101599</wp:posOffset>
            </wp:positionH>
            <wp:positionV relativeFrom="paragraph">
              <wp:posOffset>12700</wp:posOffset>
            </wp:positionV>
            <wp:extent cx="12700" cy="899795"/>
            <wp:effectExtent l="0" t="0" r="0" b="0"/>
            <wp:wrapNone/>
            <wp:docPr id="2" name="Přímá spojnice se šipkou 2"/>
            <wp:cNvGraphicFramePr/>
            <a:graphic xmlns:a="http://schemas.openxmlformats.org/drawingml/2006/main">
              <a:graphicData uri="http://schemas.microsoft.com/office/word/2010/wordprocessingShape">
                <wps:wsp>
                  <wps:cNvCnPr/>
                  <wps:spPr>
                    <a:xfrm rot="10800000">
                      <a:off x="5346000" y="3330103"/>
                      <a:ext cx="0" cy="899795"/>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ve:Fallback>
        <w:r w:rsidR="00EC0E68">
          <w:rPr>
            <w:noProof/>
          </w:rPr>
          <w:drawing>
            <wp:anchor distT="0" distB="0" distL="114300" distR="114300" simplePos="0" relativeHeight="251659264" behindDoc="0" locked="0" layoutInCell="1" allowOverlap="1">
              <wp:simplePos x="0" y="0"/>
              <wp:positionH relativeFrom="column">
                <wp:posOffset>-101599</wp:posOffset>
              </wp:positionH>
              <wp:positionV relativeFrom="paragraph">
                <wp:posOffset>12700</wp:posOffset>
              </wp:positionV>
              <wp:extent cx="12700" cy="899795"/>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2700" cy="899795"/>
                      </a:xfrm>
                      <a:prstGeom prst="rect">
                        <a:avLst/>
                      </a:prstGeom>
                      <a:ln/>
                    </pic:spPr>
                  </pic:pic>
                </a:graphicData>
              </a:graphic>
            </wp:anchor>
          </w:drawing>
        </w:r>
      </ve:Fallback>
    </ve:AlternateContent>
    <ve:AlternateContent>
      <mc:Choice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p14="http://schemas.microsoft.com/office/word/2010/wordprocessingDrawing"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Requires="wpg">
        <w:drawing>
          <wp:anchor distT="0" distB="0" distL="114300" distR="114300" simplePos="0" relativeHeight="251661312" behindDoc="0" locked="0" layoutInCell="1" hidden="0" allowOverlap="1" wp14:anchorId="4C19A7E5" wp14:editId="0F4AE5EB">
            <wp:simplePos x="0" y="0"/>
            <wp:positionH relativeFrom="column">
              <wp:posOffset>6527800</wp:posOffset>
            </wp:positionH>
            <wp:positionV relativeFrom="paragraph">
              <wp:posOffset>-215899</wp:posOffset>
            </wp:positionV>
            <wp:extent cx="12700" cy="269875"/>
            <wp:effectExtent l="0" t="0" r="0" b="0"/>
            <wp:wrapNone/>
            <wp:docPr id="1" name="Přímá spojnice se šipkou 1"/>
            <wp:cNvGraphicFramePr/>
            <a:graphic xmlns:a="http://schemas.openxmlformats.org/drawingml/2006/main">
              <a:graphicData uri="http://schemas.microsoft.com/office/word/2010/wordprocessingShape">
                <wps:wsp>
                  <wps:cNvCnPr/>
                  <wps:spPr>
                    <a:xfrm rot="10800000">
                      <a:off x="5346000" y="3645063"/>
                      <a:ext cx="0" cy="269875"/>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ve:Fallback>
        <w:r w:rsidR="00EC0E68">
          <w:rPr>
            <w:noProof/>
          </w:rPr>
          <w:drawing>
            <wp:anchor distT="0" distB="0" distL="114300" distR="114300" simplePos="0" relativeHeight="251660288" behindDoc="0" locked="0" layoutInCell="1" allowOverlap="1">
              <wp:simplePos x="0" y="0"/>
              <wp:positionH relativeFrom="column">
                <wp:posOffset>6527800</wp:posOffset>
              </wp:positionH>
              <wp:positionV relativeFrom="paragraph">
                <wp:posOffset>-215899</wp:posOffset>
              </wp:positionV>
              <wp:extent cx="12700" cy="269875"/>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12700" cy="269875"/>
                      </a:xfrm>
                      <a:prstGeom prst="rect">
                        <a:avLst/>
                      </a:prstGeom>
                      <a:ln/>
                    </pic:spPr>
                  </pic:pic>
                </a:graphicData>
              </a:graphic>
            </wp:anchor>
          </w:drawing>
        </w:r>
      </ve:Fallback>
    </ve:AlternateContent>
  </w:p>
  <w:p w:rsidR="00D85036" w:rsidRDefault="00EC0E68">
    <w:pPr>
      <w:spacing w:line="240" w:lineRule="auto"/>
      <w:rPr>
        <w:sz w:val="16"/>
        <w:szCs w:val="16"/>
      </w:rPr>
    </w:pPr>
    <w:r>
      <w:rPr>
        <w:color w:val="009B67"/>
        <w:sz w:val="16"/>
        <w:szCs w:val="16"/>
      </w:rPr>
      <w:t xml:space="preserve">TEL: </w:t>
    </w:r>
    <w:hyperlink r:id="rId4">
      <w:r>
        <w:rPr>
          <w:sz w:val="16"/>
          <w:szCs w:val="16"/>
        </w:rPr>
        <w:t>+420 603 592 971</w:t>
      </w:r>
    </w:hyperlink>
    <w:r>
      <w:rPr>
        <w:color w:val="009B67"/>
        <w:sz w:val="16"/>
        <w:szCs w:val="16"/>
      </w:rPr>
      <w:t xml:space="preserve">E-MAIL: </w:t>
    </w:r>
    <w:r>
      <w:rPr>
        <w:sz w:val="16"/>
        <w:szCs w:val="16"/>
      </w:rPr>
      <w:t xml:space="preserve">chyle@iavt.cz     </w:t>
    </w:r>
    <w:hyperlink r:id="rId5">
      <w:r>
        <w:rPr>
          <w:color w:val="009B67"/>
          <w:sz w:val="16"/>
          <w:szCs w:val="16"/>
        </w:rPr>
        <w:t>www.iavt.cz</w:t>
      </w:r>
    </w:hyperlink>
  </w:p>
  <w:p w:rsidR="00D85036" w:rsidRDefault="00EC0E68">
    <w:pPr>
      <w:spacing w:after="0" w:line="240" w:lineRule="auto"/>
      <w:rPr>
        <w:color w:val="000000"/>
        <w:sz w:val="24"/>
        <w:szCs w:val="24"/>
      </w:rPr>
    </w:pPr>
    <w:r>
      <w:rPr>
        <w:sz w:val="18"/>
        <w:szCs w:val="18"/>
      </w:rPr>
      <w:t>Technická zpráva:</w:t>
    </w:r>
    <w:r>
      <w:rPr>
        <w:sz w:val="18"/>
        <w:szCs w:val="18"/>
      </w:rPr>
      <w:br/>
    </w:r>
    <w:r w:rsidR="004B3221" w:rsidRPr="004B3221">
      <w:rPr>
        <w:color w:val="009B67"/>
      </w:rPr>
      <w:t>i210503, Projekt, Hydropolis, AVT</w:t>
    </w:r>
  </w:p>
  <w:p w:rsidR="00D85036" w:rsidRDefault="00D85036">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912ED5"/>
    <w:multiLevelType w:val="hybridMultilevel"/>
    <w:tmpl w:val="9E5A6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273751"/>
    <w:multiLevelType w:val="multilevel"/>
    <w:tmpl w:val="B22A8B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A22438F"/>
    <w:multiLevelType w:val="multilevel"/>
    <w:tmpl w:val="F8F6985E"/>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4097"/>
  </w:hdrShapeDefaults>
  <w:footnotePr>
    <w:footnote w:id="0"/>
    <w:footnote w:id="1"/>
  </w:footnotePr>
  <w:endnotePr>
    <w:endnote w:id="0"/>
    <w:endnote w:id="1"/>
  </w:endnotePr>
  <w:compat/>
  <w:rsids>
    <w:rsidRoot w:val="00D85036"/>
    <w:rsid w:val="00004BB3"/>
    <w:rsid w:val="0008329B"/>
    <w:rsid w:val="00177096"/>
    <w:rsid w:val="003736F6"/>
    <w:rsid w:val="00435D42"/>
    <w:rsid w:val="004B3221"/>
    <w:rsid w:val="00502D09"/>
    <w:rsid w:val="00557420"/>
    <w:rsid w:val="005960A8"/>
    <w:rsid w:val="005F7AEC"/>
    <w:rsid w:val="00622643"/>
    <w:rsid w:val="00666FC0"/>
    <w:rsid w:val="006B4D81"/>
    <w:rsid w:val="006D2693"/>
    <w:rsid w:val="007028B3"/>
    <w:rsid w:val="00727883"/>
    <w:rsid w:val="008905A4"/>
    <w:rsid w:val="009A7F16"/>
    <w:rsid w:val="009F73F7"/>
    <w:rsid w:val="00A8653C"/>
    <w:rsid w:val="00AA3CCB"/>
    <w:rsid w:val="00B139B5"/>
    <w:rsid w:val="00BB2E37"/>
    <w:rsid w:val="00C76965"/>
    <w:rsid w:val="00C90A96"/>
    <w:rsid w:val="00CD7725"/>
    <w:rsid w:val="00CE5B5F"/>
    <w:rsid w:val="00D85036"/>
    <w:rsid w:val="00EC0E68"/>
    <w:rsid w:val="00F362E1"/>
    <w:rsid w:val="00F523BA"/>
    <w:rsid w:val="00FB3788"/>
    <w:rsid w:val="00FD2BED"/>
    <w:rsid w:val="00FD50F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D2BED"/>
  </w:style>
  <w:style w:type="paragraph" w:styleId="Nadpis1">
    <w:name w:val="heading 1"/>
    <w:basedOn w:val="Normln"/>
    <w:next w:val="Normln"/>
    <w:uiPriority w:val="9"/>
    <w:qFormat/>
    <w:rsid w:val="00FD2BED"/>
    <w:pPr>
      <w:keepNext/>
      <w:keepLines/>
      <w:spacing w:before="240" w:after="0"/>
      <w:outlineLvl w:val="0"/>
    </w:pPr>
    <w:rPr>
      <w:color w:val="2F5496"/>
      <w:sz w:val="32"/>
      <w:szCs w:val="32"/>
    </w:rPr>
  </w:style>
  <w:style w:type="paragraph" w:styleId="Nadpis2">
    <w:name w:val="heading 2"/>
    <w:basedOn w:val="Normln"/>
    <w:next w:val="Normln"/>
    <w:uiPriority w:val="9"/>
    <w:unhideWhenUsed/>
    <w:qFormat/>
    <w:rsid w:val="00FD2BED"/>
    <w:pPr>
      <w:keepNext/>
      <w:keepLines/>
      <w:spacing w:before="40" w:after="0"/>
      <w:outlineLvl w:val="1"/>
    </w:pPr>
    <w:rPr>
      <w:color w:val="2F5496"/>
      <w:sz w:val="26"/>
      <w:szCs w:val="26"/>
    </w:rPr>
  </w:style>
  <w:style w:type="paragraph" w:styleId="Nadpis3">
    <w:name w:val="heading 3"/>
    <w:basedOn w:val="Normln"/>
    <w:next w:val="Normln"/>
    <w:uiPriority w:val="9"/>
    <w:unhideWhenUsed/>
    <w:qFormat/>
    <w:rsid w:val="00FD2BED"/>
    <w:pPr>
      <w:keepNext/>
      <w:keepLines/>
      <w:spacing w:before="280" w:after="80"/>
      <w:outlineLvl w:val="2"/>
    </w:pPr>
    <w:rPr>
      <w:b/>
      <w:sz w:val="28"/>
      <w:szCs w:val="28"/>
    </w:rPr>
  </w:style>
  <w:style w:type="paragraph" w:styleId="Nadpis4">
    <w:name w:val="heading 4"/>
    <w:basedOn w:val="Normln"/>
    <w:next w:val="Normln"/>
    <w:uiPriority w:val="9"/>
    <w:semiHidden/>
    <w:unhideWhenUsed/>
    <w:qFormat/>
    <w:rsid w:val="00FD2BED"/>
    <w:pPr>
      <w:keepNext/>
      <w:keepLines/>
      <w:spacing w:before="240" w:after="40"/>
      <w:outlineLvl w:val="3"/>
    </w:pPr>
    <w:rPr>
      <w:b/>
      <w:sz w:val="24"/>
      <w:szCs w:val="24"/>
    </w:rPr>
  </w:style>
  <w:style w:type="paragraph" w:styleId="Nadpis5">
    <w:name w:val="heading 5"/>
    <w:basedOn w:val="Normln"/>
    <w:next w:val="Normln"/>
    <w:uiPriority w:val="9"/>
    <w:semiHidden/>
    <w:unhideWhenUsed/>
    <w:qFormat/>
    <w:rsid w:val="00FD2BED"/>
    <w:pPr>
      <w:keepNext/>
      <w:keepLines/>
      <w:spacing w:before="220" w:after="40"/>
      <w:outlineLvl w:val="4"/>
    </w:pPr>
    <w:rPr>
      <w:b/>
    </w:rPr>
  </w:style>
  <w:style w:type="paragraph" w:styleId="Nadpis6">
    <w:name w:val="heading 6"/>
    <w:basedOn w:val="Normln"/>
    <w:next w:val="Normln"/>
    <w:uiPriority w:val="9"/>
    <w:semiHidden/>
    <w:unhideWhenUsed/>
    <w:qFormat/>
    <w:rsid w:val="00FD2BED"/>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rsid w:val="00FD2BED"/>
    <w:tblPr>
      <w:tblCellMar>
        <w:top w:w="0" w:type="dxa"/>
        <w:left w:w="0" w:type="dxa"/>
        <w:bottom w:w="0" w:type="dxa"/>
        <w:right w:w="0" w:type="dxa"/>
      </w:tblCellMar>
    </w:tblPr>
  </w:style>
  <w:style w:type="paragraph" w:styleId="Nzev">
    <w:name w:val="Title"/>
    <w:basedOn w:val="Normln"/>
    <w:next w:val="Normln"/>
    <w:uiPriority w:val="10"/>
    <w:qFormat/>
    <w:rsid w:val="00FD2BED"/>
    <w:pPr>
      <w:keepNext/>
      <w:keepLines/>
      <w:spacing w:before="480" w:after="120"/>
    </w:pPr>
    <w:rPr>
      <w:b/>
      <w:sz w:val="72"/>
      <w:szCs w:val="72"/>
    </w:rPr>
  </w:style>
  <w:style w:type="paragraph" w:styleId="Podtitul">
    <w:name w:val="Subtitle"/>
    <w:basedOn w:val="Normln"/>
    <w:next w:val="Normln"/>
    <w:uiPriority w:val="11"/>
    <w:qFormat/>
    <w:rsid w:val="00FD2BED"/>
    <w:pPr>
      <w:keepNext/>
      <w:keepLines/>
      <w:spacing w:before="360" w:after="80"/>
    </w:pPr>
    <w:rPr>
      <w:rFonts w:ascii="Georgia" w:eastAsia="Georgia" w:hAnsi="Georgia" w:cs="Georgia"/>
      <w:i/>
      <w:color w:val="666666"/>
      <w:sz w:val="48"/>
      <w:szCs w:val="48"/>
    </w:rPr>
  </w:style>
  <w:style w:type="table" w:customStyle="1" w:styleId="a">
    <w:basedOn w:val="TableNormal"/>
    <w:rsid w:val="00FD2BED"/>
    <w:pPr>
      <w:spacing w:after="0" w:line="240" w:lineRule="auto"/>
    </w:pPr>
    <w:tblPr>
      <w:tblStyleRowBandSize w:val="1"/>
      <w:tblStyleColBandSize w:val="1"/>
      <w:tblCellMar>
        <w:top w:w="0" w:type="dxa"/>
        <w:left w:w="0" w:type="dxa"/>
        <w:bottom w:w="0" w:type="dxa"/>
        <w:right w:w="0" w:type="dxa"/>
      </w:tblCellMar>
    </w:tblPr>
  </w:style>
  <w:style w:type="table" w:customStyle="1" w:styleId="a0">
    <w:basedOn w:val="TableNormal"/>
    <w:rsid w:val="00FD2BED"/>
    <w:pPr>
      <w:spacing w:after="0" w:line="240" w:lineRule="auto"/>
    </w:pPr>
    <w:tblPr>
      <w:tblStyleRowBandSize w:val="1"/>
      <w:tblStyleColBandSize w:val="1"/>
      <w:tblCellMar>
        <w:top w:w="0" w:type="dxa"/>
        <w:left w:w="0" w:type="dxa"/>
        <w:bottom w:w="0" w:type="dxa"/>
        <w:right w:w="0" w:type="dxa"/>
      </w:tblCellMar>
    </w:tblPr>
  </w:style>
  <w:style w:type="table" w:customStyle="1" w:styleId="a1">
    <w:basedOn w:val="TableNormal"/>
    <w:rsid w:val="00FD2BED"/>
    <w:pPr>
      <w:spacing w:after="0" w:line="240" w:lineRule="auto"/>
    </w:pPr>
    <w:tblPr>
      <w:tblStyleRowBandSize w:val="1"/>
      <w:tblStyleColBandSize w:val="1"/>
      <w:tblCellMar>
        <w:top w:w="0" w:type="dxa"/>
        <w:left w:w="0" w:type="dxa"/>
        <w:bottom w:w="0" w:type="dxa"/>
        <w:right w:w="0" w:type="dxa"/>
      </w:tblCellMar>
    </w:tblPr>
  </w:style>
  <w:style w:type="table" w:customStyle="1" w:styleId="a2">
    <w:basedOn w:val="TableNormal"/>
    <w:rsid w:val="00FD2BED"/>
    <w:pPr>
      <w:spacing w:after="0" w:line="240" w:lineRule="auto"/>
    </w:pPr>
    <w:tblPr>
      <w:tblStyleRowBandSize w:val="1"/>
      <w:tblStyleColBandSize w:val="1"/>
      <w:tblCellMar>
        <w:top w:w="0" w:type="dxa"/>
        <w:left w:w="0" w:type="dxa"/>
        <w:bottom w:w="0" w:type="dxa"/>
        <w:right w:w="0" w:type="dxa"/>
      </w:tblCellMar>
    </w:tblPr>
  </w:style>
  <w:style w:type="table" w:customStyle="1" w:styleId="a3">
    <w:basedOn w:val="TableNormal"/>
    <w:rsid w:val="00FD2BED"/>
    <w:pPr>
      <w:spacing w:after="0" w:line="240" w:lineRule="auto"/>
    </w:pPr>
    <w:tblPr>
      <w:tblStyleRowBandSize w:val="1"/>
      <w:tblStyleColBandSize w:val="1"/>
      <w:tblCellMar>
        <w:top w:w="0" w:type="dxa"/>
        <w:left w:w="0" w:type="dxa"/>
        <w:bottom w:w="0" w:type="dxa"/>
        <w:right w:w="0" w:type="dxa"/>
      </w:tblCellMar>
    </w:tblPr>
  </w:style>
  <w:style w:type="table" w:customStyle="1" w:styleId="a4">
    <w:basedOn w:val="TableNormal"/>
    <w:rsid w:val="00FD2BED"/>
    <w:pPr>
      <w:spacing w:after="0" w:line="240" w:lineRule="auto"/>
    </w:pPr>
    <w:tblPr>
      <w:tblStyleRowBandSize w:val="1"/>
      <w:tblStyleColBandSize w:val="1"/>
      <w:tblCellMar>
        <w:top w:w="0" w:type="dxa"/>
        <w:left w:w="0" w:type="dxa"/>
        <w:bottom w:w="0" w:type="dxa"/>
        <w:right w:w="0" w:type="dxa"/>
      </w:tblCellMar>
    </w:tblPr>
  </w:style>
  <w:style w:type="table" w:customStyle="1" w:styleId="a5">
    <w:basedOn w:val="TableNormal"/>
    <w:rsid w:val="00FD2BED"/>
    <w:pPr>
      <w:spacing w:after="0" w:line="240" w:lineRule="auto"/>
    </w:pPr>
    <w:tblPr>
      <w:tblStyleRowBandSize w:val="1"/>
      <w:tblStyleColBandSize w:val="1"/>
      <w:tblCellMar>
        <w:top w:w="0" w:type="dxa"/>
        <w:left w:w="0" w:type="dxa"/>
        <w:bottom w:w="0" w:type="dxa"/>
        <w:right w:w="0" w:type="dxa"/>
      </w:tblCellMar>
    </w:tblPr>
  </w:style>
  <w:style w:type="table" w:customStyle="1" w:styleId="a6">
    <w:basedOn w:val="TableNormal"/>
    <w:rsid w:val="00FD2BED"/>
    <w:pPr>
      <w:spacing w:after="0" w:line="240" w:lineRule="auto"/>
    </w:pPr>
    <w:tblPr>
      <w:tblStyleRowBandSize w:val="1"/>
      <w:tblStyleColBandSize w:val="1"/>
      <w:tblCellMar>
        <w:top w:w="0" w:type="dxa"/>
        <w:left w:w="0" w:type="dxa"/>
        <w:bottom w:w="0" w:type="dxa"/>
        <w:right w:w="0" w:type="dxa"/>
      </w:tblCellMar>
    </w:tblPr>
  </w:style>
  <w:style w:type="paragraph" w:styleId="Obsah1">
    <w:name w:val="toc 1"/>
    <w:basedOn w:val="Normln"/>
    <w:next w:val="Normln"/>
    <w:autoRedefine/>
    <w:uiPriority w:val="39"/>
    <w:unhideWhenUsed/>
    <w:rsid w:val="00CD7725"/>
    <w:pPr>
      <w:spacing w:after="100"/>
    </w:pPr>
  </w:style>
  <w:style w:type="character" w:styleId="Hypertextovodkaz">
    <w:name w:val="Hyperlink"/>
    <w:basedOn w:val="Standardnpsmoodstavce"/>
    <w:uiPriority w:val="99"/>
    <w:unhideWhenUsed/>
    <w:rsid w:val="00CD7725"/>
    <w:rPr>
      <w:color w:val="0000FF" w:themeColor="hyperlink"/>
      <w:u w:val="single"/>
    </w:rPr>
  </w:style>
  <w:style w:type="paragraph" w:styleId="Nadpisobsahu">
    <w:name w:val="TOC Heading"/>
    <w:basedOn w:val="Nadpis1"/>
    <w:next w:val="Normln"/>
    <w:uiPriority w:val="39"/>
    <w:unhideWhenUsed/>
    <w:qFormat/>
    <w:rsid w:val="004B3221"/>
    <w:pPr>
      <w:spacing w:line="240" w:lineRule="auto"/>
      <w:outlineLvl w:val="9"/>
    </w:pPr>
    <w:rPr>
      <w:rFonts w:ascii="Calibri Light" w:eastAsiaTheme="majorEastAsia" w:hAnsi="Calibri Light" w:cs="Calibri Light"/>
      <w:color w:val="365F91" w:themeColor="accent1" w:themeShade="BF"/>
      <w:lang w:eastAsia="en-US"/>
    </w:rPr>
  </w:style>
  <w:style w:type="paragraph" w:styleId="Zhlav">
    <w:name w:val="header"/>
    <w:basedOn w:val="Normln"/>
    <w:link w:val="ZhlavChar"/>
    <w:uiPriority w:val="99"/>
    <w:unhideWhenUsed/>
    <w:rsid w:val="004B3221"/>
    <w:pPr>
      <w:tabs>
        <w:tab w:val="center" w:pos="4680"/>
        <w:tab w:val="right" w:pos="9360"/>
      </w:tabs>
      <w:spacing w:after="0" w:line="240" w:lineRule="auto"/>
    </w:pPr>
  </w:style>
  <w:style w:type="character" w:customStyle="1" w:styleId="ZhlavChar">
    <w:name w:val="Záhlaví Char"/>
    <w:basedOn w:val="Standardnpsmoodstavce"/>
    <w:link w:val="Zhlav"/>
    <w:uiPriority w:val="99"/>
    <w:rsid w:val="004B3221"/>
  </w:style>
  <w:style w:type="paragraph" w:styleId="Zpat">
    <w:name w:val="footer"/>
    <w:basedOn w:val="Normln"/>
    <w:link w:val="ZpatChar"/>
    <w:uiPriority w:val="99"/>
    <w:unhideWhenUsed/>
    <w:rsid w:val="004B3221"/>
    <w:pPr>
      <w:tabs>
        <w:tab w:val="center" w:pos="4680"/>
        <w:tab w:val="right" w:pos="9360"/>
      </w:tabs>
      <w:spacing w:after="0" w:line="240" w:lineRule="auto"/>
    </w:pPr>
  </w:style>
  <w:style w:type="character" w:customStyle="1" w:styleId="ZpatChar">
    <w:name w:val="Zápatí Char"/>
    <w:basedOn w:val="Standardnpsmoodstavce"/>
    <w:link w:val="Zpat"/>
    <w:uiPriority w:val="99"/>
    <w:rsid w:val="004B3221"/>
  </w:style>
  <w:style w:type="paragraph" w:styleId="Odstavecseseznamem">
    <w:name w:val="List Paragraph"/>
    <w:basedOn w:val="Normln"/>
    <w:uiPriority w:val="34"/>
    <w:qFormat/>
    <w:rsid w:val="004B3221"/>
    <w:pPr>
      <w:ind w:left="720"/>
      <w:contextualSpacing/>
    </w:pPr>
  </w:style>
  <w:style w:type="paragraph" w:styleId="Obsah2">
    <w:name w:val="toc 2"/>
    <w:basedOn w:val="Normln"/>
    <w:next w:val="Normln"/>
    <w:autoRedefine/>
    <w:uiPriority w:val="39"/>
    <w:unhideWhenUsed/>
    <w:rsid w:val="009A7F16"/>
    <w:pPr>
      <w:spacing w:after="100"/>
      <w:ind w:left="220"/>
    </w:pPr>
  </w:style>
  <w:style w:type="paragraph" w:styleId="Textbubliny">
    <w:name w:val="Balloon Text"/>
    <w:basedOn w:val="Normln"/>
    <w:link w:val="TextbublinyChar"/>
    <w:uiPriority w:val="99"/>
    <w:semiHidden/>
    <w:unhideWhenUsed/>
    <w:rsid w:val="00B139B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139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hyperlink" Target="http://www.iavt.cz" TargetMode="External"/><Relationship Id="rId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BD2E7-5F9B-44EB-95BD-9DD1892C7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6</Pages>
  <Words>1345</Words>
  <Characters>7939</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Chýle AVTG</dc:creator>
  <cp:lastModifiedBy>Jan Tůma</cp:lastModifiedBy>
  <cp:revision>8</cp:revision>
  <cp:lastPrinted>2022-02-18T10:58:00Z</cp:lastPrinted>
  <dcterms:created xsi:type="dcterms:W3CDTF">2022-02-18T10:24:00Z</dcterms:created>
  <dcterms:modified xsi:type="dcterms:W3CDTF">2023-11-14T14:40:00Z</dcterms:modified>
</cp:coreProperties>
</file>