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198"/>
        <w:gridCol w:w="6153"/>
      </w:tblGrid>
      <w:tr w:rsidR="00465C97" w14:paraId="0C6980EA" w14:textId="77777777" w:rsidTr="003F6434">
        <w:trPr>
          <w:trHeight w:val="567"/>
        </w:trPr>
        <w:tc>
          <w:tcPr>
            <w:tcW w:w="935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3F643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14:paraId="0363B467" w14:textId="0A8A33CB" w:rsidR="000E288F" w:rsidRPr="00953E53" w:rsidRDefault="00BF2818" w:rsidP="004374FC">
            <w:pPr>
              <w:pStyle w:val="Bezmezer"/>
              <w:numPr>
                <w:ilvl w:val="0"/>
                <w:numId w:val="31"/>
              </w:numPr>
              <w:ind w:left="485" w:hanging="485"/>
              <w:rPr>
                <w:b/>
                <w:bCs/>
              </w:rPr>
            </w:pPr>
            <w:r w:rsidRPr="00953E53">
              <w:rPr>
                <w:b/>
                <w:bCs/>
              </w:rPr>
              <w:t>D</w:t>
            </w:r>
            <w:r w:rsidR="000E288F" w:rsidRPr="00953E53">
              <w:rPr>
                <w:b/>
                <w:bCs/>
              </w:rPr>
              <w:t xml:space="preserve">otazy týkající se </w:t>
            </w:r>
            <w:r w:rsidRPr="00953E53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01D138D6" w14:textId="77777777" w:rsidR="00E53C6F" w:rsidRPr="00E53C6F" w:rsidRDefault="00E53C6F" w:rsidP="00953E53">
            <w:pPr>
              <w:pStyle w:val="Bezmezer"/>
            </w:pPr>
            <w:r w:rsidRPr="00E53C6F">
              <w:t>V technické zprávě „D.1.1.42.01_Technicka zprava“ je uvedeno:</w:t>
            </w:r>
          </w:p>
          <w:p w14:paraId="3BEDA315" w14:textId="77777777" w:rsidR="004374FC" w:rsidRDefault="004374FC" w:rsidP="00953E53">
            <w:pPr>
              <w:pStyle w:val="Bezmezer"/>
            </w:pPr>
          </w:p>
          <w:p w14:paraId="527E08FD" w14:textId="63AE9742" w:rsidR="00E53C6F" w:rsidRPr="00E53C6F" w:rsidRDefault="00E53C6F" w:rsidP="00953E53">
            <w:pPr>
              <w:pStyle w:val="Bezmezer"/>
            </w:pPr>
            <w:r w:rsidRPr="00E53C6F">
              <w:t>Tvarovky</w:t>
            </w:r>
          </w:p>
          <w:p w14:paraId="1732E0C7" w14:textId="2FD0F39D" w:rsidR="00B73726" w:rsidRDefault="00E53C6F" w:rsidP="00953E53">
            <w:pPr>
              <w:pStyle w:val="Bezmezer"/>
            </w:pPr>
            <w:r w:rsidRPr="00E53C6F">
              <w:t>Provedení všech tvarovek bude v PN16. Materiálové provedení bude odpovídat materiálu příslušeného potrubí.</w:t>
            </w:r>
          </w:p>
          <w:p w14:paraId="5B26111E" w14:textId="77777777" w:rsidR="006E1462" w:rsidRDefault="006E1462" w:rsidP="00E53C6F">
            <w:pPr>
              <w:tabs>
                <w:tab w:val="left" w:pos="1680"/>
              </w:tabs>
              <w:ind w:left="360"/>
            </w:pPr>
          </w:p>
          <w:p w14:paraId="6F198FE8" w14:textId="77777777" w:rsidR="002D0ED6" w:rsidRDefault="002D0ED6" w:rsidP="00953E53">
            <w:pPr>
              <w:pStyle w:val="Bezmez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8B5EBA0" wp14:editId="6888B9F3">
                  <wp:extent cx="4952998" cy="1152525"/>
                  <wp:effectExtent l="0" t="0" r="0" b="0"/>
                  <wp:docPr id="22" name="Obrázek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781A12-60DD-F440-8B84-F1190B5697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ázek 21">
                            <a:extLst>
                              <a:ext uri="{FF2B5EF4-FFF2-40B4-BE49-F238E27FC236}">
                                <a16:creationId xmlns:a16="http://schemas.microsoft.com/office/drawing/2014/main" id="{C5781A12-60DD-F440-8B84-F1190B5697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294" cy="1154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6FE1A9" w14:textId="77777777" w:rsidR="002D0ED6" w:rsidRDefault="002D0ED6" w:rsidP="00E53C6F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2A1FAC9E" w14:textId="60D95C7E" w:rsidR="008214AF" w:rsidRPr="008214AF" w:rsidRDefault="008214AF" w:rsidP="00953E53">
            <w:pPr>
              <w:pStyle w:val="Bezmezer"/>
            </w:pPr>
            <w:r w:rsidRPr="008214AF">
              <w:t>Čedičové cihly a tvarové prvky</w:t>
            </w:r>
          </w:p>
          <w:p w14:paraId="1C2DF754" w14:textId="77777777" w:rsidR="008214AF" w:rsidRPr="008214AF" w:rsidRDefault="008214AF" w:rsidP="00953E53">
            <w:pPr>
              <w:pStyle w:val="Bezmezer"/>
            </w:pPr>
            <w:r w:rsidRPr="008214AF">
              <w:t>Čedičové cihly a tvarové prvky budou vyrobeny z taveného čediče a musí plnit všechny požadavky kladené na kanalizační materiál Použití a zásady pro zdění jsou stejné jako u keramických cihel. Použijí se především pro dna kanálů a stok a pro silně namáhané konstrukce (mechanicky nebo chemicky). Požadavky na výrobky a konstrukce:</w:t>
            </w:r>
          </w:p>
          <w:p w14:paraId="2A760165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objemová hmotnost Ø 2 950 kg/m3,</w:t>
            </w:r>
          </w:p>
          <w:p w14:paraId="0C205C28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 xml:space="preserve">• pevnost v tlaku min. 450 </w:t>
            </w:r>
            <w:proofErr w:type="spellStart"/>
            <w:r w:rsidRPr="008214AF">
              <w:t>MPa</w:t>
            </w:r>
            <w:proofErr w:type="spellEnd"/>
            <w:r w:rsidRPr="008214AF">
              <w:t>,</w:t>
            </w:r>
          </w:p>
          <w:p w14:paraId="507C238D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nasákavost max. 0 %,</w:t>
            </w:r>
          </w:p>
          <w:p w14:paraId="456CBAD4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použitelnost v prostředí pH 3–13,</w:t>
            </w:r>
          </w:p>
          <w:p w14:paraId="7748325A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základní formát 240 × 115 × 65,</w:t>
            </w:r>
          </w:p>
          <w:p w14:paraId="27C090A5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sortiment rovnoběžky, půlky, rovnoběžky se zaoblenou krátkou</w:t>
            </w:r>
          </w:p>
          <w:p w14:paraId="2179DDCA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hranou a jejich půlky, klín 80/50,</w:t>
            </w:r>
          </w:p>
          <w:p w14:paraId="5B3E4BAC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ložné plochy vrubovány,</w:t>
            </w:r>
          </w:p>
          <w:p w14:paraId="7FE9F5A6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 xml:space="preserve">• zdící malty </w:t>
            </w:r>
            <w:r w:rsidRPr="00E70845">
              <w:rPr>
                <w:highlight w:val="yellow"/>
              </w:rPr>
              <w:t>viz MS Příloha č. 1,</w:t>
            </w:r>
          </w:p>
          <w:p w14:paraId="4D81DE49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další tvarové prvky obklad, žlaby, bočnice, radiálky,</w:t>
            </w:r>
          </w:p>
          <w:p w14:paraId="0A396F77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rychlostní omezení průtoku do 10 m/s,</w:t>
            </w:r>
          </w:p>
          <w:p w14:paraId="5875CCA5" w14:textId="77777777" w:rsidR="008214AF" w:rsidRPr="008214AF" w:rsidRDefault="008214AF" w:rsidP="008214AF">
            <w:pPr>
              <w:tabs>
                <w:tab w:val="left" w:pos="1680"/>
              </w:tabs>
              <w:ind w:left="360"/>
            </w:pPr>
            <w:r w:rsidRPr="008214AF">
              <w:t>• požaduje se mechanické kotvení bočnic do konstrukce stok.</w:t>
            </w:r>
          </w:p>
          <w:p w14:paraId="3A38BA6C" w14:textId="77777777" w:rsidR="008214AF" w:rsidRPr="008214AF" w:rsidRDefault="008214AF" w:rsidP="008214AF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69D180FD" w14:textId="77777777" w:rsidR="002D0ED6" w:rsidRDefault="008214AF" w:rsidP="00953E53">
            <w:pPr>
              <w:pStyle w:val="Bezmezer"/>
            </w:pPr>
            <w:r w:rsidRPr="008214AF">
              <w:t>Žádáme zadavatele o sdělení, kde se uvedená Příloha č.1 v zadávací dokumentaci nalézá.</w:t>
            </w:r>
            <w:r w:rsidR="00E70845">
              <w:t xml:space="preserve"> </w:t>
            </w:r>
            <w:r w:rsidRPr="008214AF">
              <w:t>Případně žádáme o její doplnění.</w:t>
            </w:r>
          </w:p>
          <w:p w14:paraId="2034BBBD" w14:textId="2B62ADB3" w:rsidR="004374FC" w:rsidRPr="00293FBD" w:rsidRDefault="004374FC" w:rsidP="00953E53">
            <w:pPr>
              <w:pStyle w:val="Bezmezer"/>
            </w:pPr>
          </w:p>
        </w:tc>
      </w:tr>
      <w:tr w:rsidR="00A92B70" w14:paraId="34011E26" w14:textId="77777777" w:rsidTr="003F6434">
        <w:trPr>
          <w:trHeight w:val="70"/>
        </w:trPr>
        <w:tc>
          <w:tcPr>
            <w:tcW w:w="93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F6434">
        <w:trPr>
          <w:trHeight w:val="567"/>
        </w:trPr>
        <w:tc>
          <w:tcPr>
            <w:tcW w:w="9351" w:type="dxa"/>
            <w:gridSpan w:val="2"/>
            <w:shd w:val="clear" w:color="auto" w:fill="D9F2D0" w:themeFill="accent6" w:themeFillTint="33"/>
            <w:vAlign w:val="center"/>
          </w:tcPr>
          <w:p w14:paraId="025AF692" w14:textId="075EA47F" w:rsidR="00465C97" w:rsidRPr="00465C97" w:rsidRDefault="003F643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374FC">
        <w:tblPrEx>
          <w:tblCellMar>
            <w:left w:w="70" w:type="dxa"/>
            <w:right w:w="70" w:type="dxa"/>
          </w:tblCellMar>
        </w:tblPrEx>
        <w:trPr>
          <w:trHeight w:val="1011"/>
        </w:trPr>
        <w:tc>
          <w:tcPr>
            <w:tcW w:w="9351" w:type="dxa"/>
            <w:gridSpan w:val="2"/>
          </w:tcPr>
          <w:p w14:paraId="25849A04" w14:textId="19F6854D" w:rsidR="00AB48BE" w:rsidRPr="00DE3B59" w:rsidRDefault="2D3E7C56" w:rsidP="004374FC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3F6434">
              <w:rPr>
                <w:rFonts w:eastAsiaTheme="minorEastAsia"/>
              </w:rPr>
              <w:t xml:space="preserve">K uvedenému dotazu zadavatel uvádí, že MS je zkratka pro Městské standardy vodovodů a kanalizací na území hl. m. Prahy - 9. </w:t>
            </w:r>
            <w:proofErr w:type="gramStart"/>
            <w:r w:rsidRPr="003F6434">
              <w:rPr>
                <w:rFonts w:eastAsiaTheme="minorEastAsia"/>
              </w:rPr>
              <w:t>aktualizace  (</w:t>
            </w:r>
            <w:proofErr w:type="gramEnd"/>
            <w:r w:rsidRPr="003F6434">
              <w:rPr>
                <w:rFonts w:eastAsiaTheme="minorEastAsia"/>
              </w:rPr>
              <w:t xml:space="preserve">PVS), </w:t>
            </w:r>
            <w:hyperlink r:id="rId8">
              <w:r w:rsidRPr="003F6434">
                <w:rPr>
                  <w:rStyle w:val="Hypertextovodkaz"/>
                  <w:rFonts w:eastAsiaTheme="minorEastAsia"/>
                  <w:color w:val="auto"/>
                </w:rPr>
                <w:t>https://www.pvs.cz/pro-zakazniky/mestske-standardy/</w:t>
              </w:r>
            </w:hyperlink>
          </w:p>
        </w:tc>
      </w:tr>
      <w:tr w:rsidR="00465C97" w14:paraId="2972FBC8" w14:textId="77777777" w:rsidTr="003F6434">
        <w:trPr>
          <w:trHeight w:val="567"/>
        </w:trPr>
        <w:tc>
          <w:tcPr>
            <w:tcW w:w="3198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153" w:type="dxa"/>
            <w:vAlign w:val="center"/>
          </w:tcPr>
          <w:p w14:paraId="4ED701F5" w14:textId="79800044" w:rsidR="00465C97" w:rsidRPr="004374FC" w:rsidRDefault="003F6434" w:rsidP="00A92B70">
            <w:pPr>
              <w:rPr>
                <w:sz w:val="20"/>
                <w:szCs w:val="20"/>
              </w:rPr>
            </w:pPr>
            <w:r w:rsidRPr="004374F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F6434">
        <w:trPr>
          <w:trHeight w:val="567"/>
        </w:trPr>
        <w:tc>
          <w:tcPr>
            <w:tcW w:w="3198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153" w:type="dxa"/>
            <w:tcBorders>
              <w:bottom w:val="single" w:sz="4" w:space="0" w:color="auto"/>
            </w:tcBorders>
            <w:vAlign w:val="center"/>
          </w:tcPr>
          <w:p w14:paraId="752A49C1" w14:textId="47591BC1" w:rsidR="00465C97" w:rsidRPr="004374FC" w:rsidRDefault="003F6434" w:rsidP="00A92B70">
            <w:pPr>
              <w:rPr>
                <w:sz w:val="20"/>
                <w:szCs w:val="20"/>
              </w:rPr>
            </w:pPr>
            <w:r w:rsidRPr="004374FC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4374FC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  <w:endnote w:type="continuationNotice" w:id="1">
    <w:p w14:paraId="197A6581" w14:textId="77777777" w:rsidR="009553D1" w:rsidRDefault="00955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  <w:footnote w:type="continuationNotice" w:id="1">
    <w:p w14:paraId="001E19ED" w14:textId="77777777" w:rsidR="009553D1" w:rsidRDefault="009553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66D6D"/>
    <w:multiLevelType w:val="hybridMultilevel"/>
    <w:tmpl w:val="87E859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740241"/>
    <w:multiLevelType w:val="hybridMultilevel"/>
    <w:tmpl w:val="398E78B0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9"/>
  </w:num>
  <w:num w:numId="2" w16cid:durableId="971397623">
    <w:abstractNumId w:val="7"/>
  </w:num>
  <w:num w:numId="3" w16cid:durableId="2093309431">
    <w:abstractNumId w:val="25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5"/>
  </w:num>
  <w:num w:numId="7" w16cid:durableId="2037844502">
    <w:abstractNumId w:val="20"/>
  </w:num>
  <w:num w:numId="8" w16cid:durableId="1877350249">
    <w:abstractNumId w:val="21"/>
  </w:num>
  <w:num w:numId="9" w16cid:durableId="1326665483">
    <w:abstractNumId w:val="27"/>
  </w:num>
  <w:num w:numId="10" w16cid:durableId="162359199">
    <w:abstractNumId w:val="6"/>
  </w:num>
  <w:num w:numId="11" w16cid:durableId="1920403494">
    <w:abstractNumId w:val="28"/>
  </w:num>
  <w:num w:numId="12" w16cid:durableId="535243660">
    <w:abstractNumId w:val="14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2"/>
  </w:num>
  <w:num w:numId="16" w16cid:durableId="1469401688">
    <w:abstractNumId w:val="5"/>
  </w:num>
  <w:num w:numId="17" w16cid:durableId="1496533449">
    <w:abstractNumId w:val="13"/>
  </w:num>
  <w:num w:numId="18" w16cid:durableId="1118136413">
    <w:abstractNumId w:val="23"/>
  </w:num>
  <w:num w:numId="19" w16cid:durableId="1481965635">
    <w:abstractNumId w:val="29"/>
  </w:num>
  <w:num w:numId="20" w16cid:durableId="1040277648">
    <w:abstractNumId w:val="24"/>
  </w:num>
  <w:num w:numId="21" w16cid:durableId="1397046094">
    <w:abstractNumId w:val="0"/>
  </w:num>
  <w:num w:numId="22" w16cid:durableId="386221613">
    <w:abstractNumId w:val="17"/>
  </w:num>
  <w:num w:numId="23" w16cid:durableId="1849900947">
    <w:abstractNumId w:val="11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8"/>
  </w:num>
  <w:num w:numId="27" w16cid:durableId="1175607031">
    <w:abstractNumId w:val="22"/>
  </w:num>
  <w:num w:numId="28" w16cid:durableId="1648128414">
    <w:abstractNumId w:val="26"/>
  </w:num>
  <w:num w:numId="29" w16cid:durableId="577835489">
    <w:abstractNumId w:val="10"/>
  </w:num>
  <w:num w:numId="30" w16cid:durableId="1096245402">
    <w:abstractNumId w:val="16"/>
  </w:num>
  <w:num w:numId="31" w16cid:durableId="432819709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877"/>
    <w:rsid w:val="0003484A"/>
    <w:rsid w:val="00050DBE"/>
    <w:rsid w:val="00055DD8"/>
    <w:rsid w:val="00056E96"/>
    <w:rsid w:val="00067D8E"/>
    <w:rsid w:val="00083270"/>
    <w:rsid w:val="000852F1"/>
    <w:rsid w:val="0008719D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098"/>
    <w:rsid w:val="00115AEF"/>
    <w:rsid w:val="00120C8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93FBD"/>
    <w:rsid w:val="002A05B7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8248C"/>
    <w:rsid w:val="00392478"/>
    <w:rsid w:val="003B16A4"/>
    <w:rsid w:val="003D0F4B"/>
    <w:rsid w:val="003D4F21"/>
    <w:rsid w:val="003F01DA"/>
    <w:rsid w:val="003F32D6"/>
    <w:rsid w:val="003F3554"/>
    <w:rsid w:val="003F3BDD"/>
    <w:rsid w:val="003F49F4"/>
    <w:rsid w:val="003F6434"/>
    <w:rsid w:val="003F6C6B"/>
    <w:rsid w:val="0040406F"/>
    <w:rsid w:val="00421D33"/>
    <w:rsid w:val="004251BC"/>
    <w:rsid w:val="004350E9"/>
    <w:rsid w:val="004374F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C543D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4722D"/>
    <w:rsid w:val="0065241D"/>
    <w:rsid w:val="00657D41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1462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2772"/>
    <w:rsid w:val="008959ED"/>
    <w:rsid w:val="008A55CE"/>
    <w:rsid w:val="008B0BDC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317BE"/>
    <w:rsid w:val="00953CD8"/>
    <w:rsid w:val="00953E53"/>
    <w:rsid w:val="009553D1"/>
    <w:rsid w:val="009675AE"/>
    <w:rsid w:val="00975D9E"/>
    <w:rsid w:val="00981583"/>
    <w:rsid w:val="0099087B"/>
    <w:rsid w:val="009A0F1E"/>
    <w:rsid w:val="009A2515"/>
    <w:rsid w:val="009A5626"/>
    <w:rsid w:val="009A6520"/>
    <w:rsid w:val="009A6672"/>
    <w:rsid w:val="009B0C35"/>
    <w:rsid w:val="009B346B"/>
    <w:rsid w:val="009B3D81"/>
    <w:rsid w:val="009B63C5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20C2"/>
    <w:rsid w:val="00B8233D"/>
    <w:rsid w:val="00B9310A"/>
    <w:rsid w:val="00B93717"/>
    <w:rsid w:val="00B945C4"/>
    <w:rsid w:val="00BA467F"/>
    <w:rsid w:val="00BB4655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53C6F"/>
    <w:rsid w:val="00E70845"/>
    <w:rsid w:val="00E96846"/>
    <w:rsid w:val="00EA1ABA"/>
    <w:rsid w:val="00EA57BB"/>
    <w:rsid w:val="00EA5FE8"/>
    <w:rsid w:val="00EC2A35"/>
    <w:rsid w:val="00EC36D3"/>
    <w:rsid w:val="00EC5A9E"/>
    <w:rsid w:val="00ED4C54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7E04538"/>
    <w:rsid w:val="08413BEC"/>
    <w:rsid w:val="12161B4D"/>
    <w:rsid w:val="199EE703"/>
    <w:rsid w:val="2D3E7C56"/>
    <w:rsid w:val="420F9054"/>
    <w:rsid w:val="50D1E937"/>
    <w:rsid w:val="63E88F06"/>
    <w:rsid w:val="7CFCF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96C9246-9BAF-4AD6-9997-D2523905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953E53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9553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7E0453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vs.cz/pro-zakazniky/mestske-standard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1312</Characters>
  <Application>Microsoft Office Word</Application>
  <DocSecurity>0</DocSecurity>
  <Lines>10</Lines>
  <Paragraphs>3</Paragraphs>
  <ScaleCrop>false</ScaleCrop>
  <Company>PVS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2025-01-15T22:54:00Z</dcterms:created>
  <dcterms:modified xsi:type="dcterms:W3CDTF">2025-03-01T08:31:00Z</dcterms:modified>
</cp:coreProperties>
</file>