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60F96369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60F96369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3144992A" w:rsidR="00167F2C" w:rsidRDefault="00167F2C" w:rsidP="00264405">
            <w:pPr>
              <w:pStyle w:val="Bezmezer"/>
              <w:numPr>
                <w:ilvl w:val="0"/>
                <w:numId w:val="34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11AB8843">
              <w:rPr>
                <w:b/>
                <w:bCs/>
              </w:rPr>
              <w:t>Dotazy týkající se výkazu výměr</w:t>
            </w:r>
          </w:p>
          <w:p w14:paraId="2034BBBD" w14:textId="7DD252E0" w:rsidR="002C7C1A" w:rsidRPr="0056595A" w:rsidRDefault="002C7C1A" w:rsidP="002C7C1A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br/>
            </w:r>
            <w:r w:rsidR="0056595A" w:rsidRPr="00264405">
              <w:rPr>
                <w:color w:val="000000" w:themeColor="text1"/>
              </w:rPr>
              <w:t>PS5201A – Regenerační nádrž</w:t>
            </w:r>
            <w:r w:rsidRPr="00264405">
              <w:rPr>
                <w:sz w:val="28"/>
                <w:szCs w:val="28"/>
              </w:rPr>
              <w:br/>
            </w:r>
            <w:r w:rsidR="0056595A" w:rsidRPr="00264405">
              <w:rPr>
                <w:color w:val="000000" w:themeColor="text1"/>
              </w:rPr>
              <w:t>V soupisu prací a technické specifikaci je uvedeno:</w:t>
            </w:r>
            <w:r w:rsidRPr="00264405">
              <w:rPr>
                <w:sz w:val="28"/>
                <w:szCs w:val="28"/>
              </w:rPr>
              <w:br/>
            </w:r>
            <w:r w:rsidR="0056595A" w:rsidRPr="11AB8843">
              <w:rPr>
                <w:rFonts w:ascii="Aptos Narrow" w:hAnsi="Aptos Narrow"/>
                <w:color w:val="0070C0"/>
                <w:sz w:val="18"/>
                <w:szCs w:val="18"/>
              </w:rPr>
              <w:t xml:space="preserve">112  M   5201AR112   Trubky Ocel 1.4404 DN300 PN10 ø308 x 4 mm     </w:t>
            </w:r>
            <w:proofErr w:type="spellStart"/>
            <w:r w:rsidR="0056595A" w:rsidRPr="11AB8843">
              <w:rPr>
                <w:rFonts w:ascii="Aptos Narrow" w:hAnsi="Aptos Narrow"/>
                <w:color w:val="0070C0"/>
                <w:sz w:val="18"/>
                <w:szCs w:val="18"/>
              </w:rPr>
              <w:t>bm</w:t>
            </w:r>
            <w:proofErr w:type="spellEnd"/>
            <w:r w:rsidR="0056595A" w:rsidRPr="11AB8843">
              <w:rPr>
                <w:rFonts w:ascii="Aptos Narrow" w:hAnsi="Aptos Narrow"/>
                <w:color w:val="0070C0"/>
                <w:sz w:val="18"/>
                <w:szCs w:val="18"/>
              </w:rPr>
              <w:t xml:space="preserve">     18,000</w:t>
            </w:r>
            <w:r>
              <w:br/>
            </w:r>
            <w:r w:rsidR="0056595A" w:rsidRPr="11AB8843">
              <w:rPr>
                <w:rFonts w:ascii="Aptos Narrow" w:hAnsi="Aptos Narrow"/>
                <w:color w:val="000000" w:themeColor="text1"/>
                <w:sz w:val="18"/>
                <w:szCs w:val="18"/>
              </w:rPr>
              <w:t>– nestandartní dimenze (neexistuje) měla by být 306x3, nebo 323,9x4 mm.</w:t>
            </w:r>
            <w:r>
              <w:br/>
            </w:r>
            <w:r w:rsidR="0056595A" w:rsidRPr="11AB8843">
              <w:rPr>
                <w:rFonts w:ascii="Aptos Narrow" w:hAnsi="Aptos Narrow"/>
                <w:color w:val="0070C0"/>
                <w:sz w:val="18"/>
                <w:szCs w:val="18"/>
              </w:rPr>
              <w:t xml:space="preserve">116  M   5201AR116   Trubky Ocel 1.4404 DN125 PN10 ø131 x 3 mm     </w:t>
            </w:r>
            <w:proofErr w:type="spellStart"/>
            <w:r w:rsidR="0056595A" w:rsidRPr="11AB8843">
              <w:rPr>
                <w:rFonts w:ascii="Aptos Narrow" w:hAnsi="Aptos Narrow"/>
                <w:color w:val="0070C0"/>
                <w:sz w:val="18"/>
                <w:szCs w:val="18"/>
              </w:rPr>
              <w:t>bm</w:t>
            </w:r>
            <w:proofErr w:type="spellEnd"/>
            <w:r w:rsidR="0056595A" w:rsidRPr="11AB8843">
              <w:rPr>
                <w:rFonts w:ascii="Aptos Narrow" w:hAnsi="Aptos Narrow"/>
                <w:color w:val="0070C0"/>
                <w:sz w:val="18"/>
                <w:szCs w:val="18"/>
              </w:rPr>
              <w:t xml:space="preserve">      50,000</w:t>
            </w:r>
            <w:r>
              <w:br/>
            </w:r>
            <w:r w:rsidR="0056595A" w:rsidRPr="11AB8843">
              <w:rPr>
                <w:rFonts w:ascii="Aptos Narrow" w:hAnsi="Aptos Narrow"/>
                <w:color w:val="000000" w:themeColor="text1"/>
                <w:sz w:val="18"/>
                <w:szCs w:val="18"/>
              </w:rPr>
              <w:t>– nestandartní dimenze (neexistuje) měla by být 133x3 mm</w:t>
            </w:r>
            <w:r>
              <w:br/>
            </w:r>
            <w:r w:rsidR="0056595A" w:rsidRPr="11AB8843">
              <w:rPr>
                <w:rFonts w:ascii="Aptos Narrow" w:hAnsi="Aptos Narrow"/>
                <w:color w:val="0070C0"/>
                <w:sz w:val="18"/>
                <w:szCs w:val="18"/>
              </w:rPr>
              <w:t xml:space="preserve">118  M   5201AR118   Trubky Ocel 1.4404 DN80 PN10 ø88,6 x 3 mm      </w:t>
            </w:r>
            <w:proofErr w:type="spellStart"/>
            <w:r w:rsidR="0056595A" w:rsidRPr="11AB8843">
              <w:rPr>
                <w:rFonts w:ascii="Aptos Narrow" w:hAnsi="Aptos Narrow"/>
                <w:color w:val="0070C0"/>
                <w:sz w:val="18"/>
                <w:szCs w:val="18"/>
              </w:rPr>
              <w:t>bm</w:t>
            </w:r>
            <w:proofErr w:type="spellEnd"/>
            <w:r w:rsidR="0056595A" w:rsidRPr="11AB8843">
              <w:rPr>
                <w:rFonts w:ascii="Aptos Narrow" w:hAnsi="Aptos Narrow"/>
                <w:color w:val="0070C0"/>
                <w:sz w:val="18"/>
                <w:szCs w:val="18"/>
              </w:rPr>
              <w:t xml:space="preserve">    170,000</w:t>
            </w:r>
            <w:r>
              <w:br/>
            </w:r>
            <w:r w:rsidR="0056595A" w:rsidRPr="11AB8843">
              <w:rPr>
                <w:rFonts w:ascii="Aptos Narrow" w:hAnsi="Aptos Narrow"/>
                <w:color w:val="000000" w:themeColor="text1"/>
                <w:sz w:val="18"/>
                <w:szCs w:val="18"/>
              </w:rPr>
              <w:t>– nestandartní dimenze (neexistuje) měla by být 88,9x3 mm.</w:t>
            </w:r>
            <w:r>
              <w:br/>
            </w:r>
            <w:r w:rsidRPr="00264405">
              <w:rPr>
                <w:sz w:val="28"/>
                <w:szCs w:val="28"/>
              </w:rPr>
              <w:br/>
            </w:r>
            <w:r w:rsidR="0056595A" w:rsidRPr="00264405">
              <w:rPr>
                <w:color w:val="000000" w:themeColor="text1"/>
              </w:rPr>
              <w:t>V technické specifikaci jsou u ocelových kolen uvedeny nestandartní údaje např.:</w:t>
            </w:r>
            <w:r w:rsidRPr="00264405">
              <w:rPr>
                <w:sz w:val="28"/>
                <w:szCs w:val="28"/>
              </w:rPr>
              <w:br/>
            </w:r>
            <w:r w:rsidR="0056595A" w:rsidRPr="00264405">
              <w:rPr>
                <w:color w:val="000000" w:themeColor="text1"/>
              </w:rPr>
              <w:t>Koleno ocelové nerezové DN80, 45°, R=2,5D. U uvedené malé dimenze se běžně dává R=1,5D</w:t>
            </w:r>
            <w:r w:rsidRPr="00264405">
              <w:rPr>
                <w:sz w:val="28"/>
                <w:szCs w:val="28"/>
              </w:rPr>
              <w:br/>
            </w:r>
            <w:r w:rsidR="0056595A" w:rsidRPr="00264405">
              <w:rPr>
                <w:color w:val="000000" w:themeColor="text1"/>
              </w:rPr>
              <w:t>Koleno ocelové nerezové DN50, 90°, R=2,5D. U uvedené malé dimenze se běžně dává R=1,5D Koleno ocelové nerezové DN50, 30°, R=2,5D. U uvedené malé dimenze se běžně dává R=1,5D</w:t>
            </w:r>
            <w:r w:rsidRPr="00264405">
              <w:rPr>
                <w:sz w:val="28"/>
                <w:szCs w:val="28"/>
              </w:rPr>
              <w:br/>
            </w:r>
            <w:r w:rsidRPr="00264405">
              <w:rPr>
                <w:sz w:val="28"/>
                <w:szCs w:val="28"/>
              </w:rPr>
              <w:br/>
            </w:r>
            <w:r w:rsidR="0056595A" w:rsidRPr="00264405">
              <w:rPr>
                <w:color w:val="000000" w:themeColor="text1"/>
              </w:rPr>
              <w:t>Příruby, přírubové spoje a jiné</w:t>
            </w:r>
            <w:r w:rsidRPr="00264405">
              <w:rPr>
                <w:sz w:val="28"/>
                <w:szCs w:val="28"/>
              </w:rPr>
              <w:br/>
            </w:r>
            <w:r w:rsidR="0056595A" w:rsidRPr="11AB8843">
              <w:rPr>
                <w:rFonts w:ascii="Aptos Narrow" w:hAnsi="Aptos Narrow"/>
                <w:color w:val="0070C0"/>
                <w:sz w:val="18"/>
                <w:szCs w:val="18"/>
              </w:rPr>
              <w:t>150  M   5201AR150   Příruba ocelová nerez DN 400, PN10     ks   1,000</w:t>
            </w:r>
            <w:r>
              <w:br/>
            </w:r>
            <w:r w:rsidR="0056595A" w:rsidRPr="11AB8843">
              <w:rPr>
                <w:rFonts w:ascii="Aptos Narrow" w:hAnsi="Aptos Narrow"/>
                <w:color w:val="000000" w:themeColor="text1"/>
                <w:sz w:val="18"/>
                <w:szCs w:val="18"/>
              </w:rPr>
              <w:t>– není uvedena tloušťka příruby ani ve specifikaci ani ve výkazu výměr.</w:t>
            </w:r>
            <w:r>
              <w:br/>
            </w:r>
            <w:r w:rsidR="0056595A" w:rsidRPr="11AB8843">
              <w:rPr>
                <w:rFonts w:ascii="Aptos Narrow" w:hAnsi="Aptos Narrow"/>
                <w:color w:val="0070C0"/>
                <w:sz w:val="18"/>
                <w:szCs w:val="18"/>
              </w:rPr>
              <w:t>152  M   5201AR152   Příruba ocelová nerez DN 125, PN10     ks   6,000</w:t>
            </w:r>
            <w:r>
              <w:br/>
            </w:r>
            <w:r w:rsidR="0056595A" w:rsidRPr="11AB8843">
              <w:rPr>
                <w:rFonts w:ascii="Aptos Narrow" w:hAnsi="Aptos Narrow"/>
                <w:color w:val="000000" w:themeColor="text1"/>
                <w:sz w:val="18"/>
                <w:szCs w:val="18"/>
              </w:rPr>
              <w:t>– ve výkresové dokumentaci je kresleno 12 ks.</w:t>
            </w:r>
            <w:r>
              <w:br/>
            </w:r>
            <w:r w:rsidR="0056595A" w:rsidRPr="11AB8843">
              <w:rPr>
                <w:rFonts w:ascii="Aptos Narrow" w:hAnsi="Aptos Narrow"/>
                <w:color w:val="0070C0"/>
                <w:sz w:val="18"/>
                <w:szCs w:val="18"/>
              </w:rPr>
              <w:t>154  M   5201AR154   Příruba ocelová nerez DN 80, PN10        ks 13,000</w:t>
            </w:r>
            <w:r>
              <w:br/>
            </w:r>
            <w:r w:rsidR="0056595A" w:rsidRPr="11AB8843">
              <w:rPr>
                <w:rFonts w:ascii="Aptos Narrow" w:hAnsi="Aptos Narrow"/>
                <w:color w:val="000000" w:themeColor="text1"/>
                <w:sz w:val="18"/>
                <w:szCs w:val="18"/>
              </w:rPr>
              <w:t>– ve výkresové dokumentaci kresleno 17 ks</w:t>
            </w:r>
            <w:r>
              <w:br/>
            </w:r>
            <w:r>
              <w:br/>
            </w:r>
            <w:r w:rsidR="0056595A" w:rsidRPr="00264405">
              <w:rPr>
                <w:color w:val="000000" w:themeColor="text1"/>
              </w:rPr>
              <w:t>Žádáme zadavatele o provedení opravy počtů kusů u jednotlivých položek a doplnění tlouštěk přírub. Zároveň žádáme o uvedení správných údajů pro dimenze a označení kolen.</w:t>
            </w:r>
          </w:p>
        </w:tc>
      </w:tr>
      <w:tr w:rsidR="00A92B70" w14:paraId="34011E26" w14:textId="77777777" w:rsidTr="60F96369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60F96369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30734FD5" w:rsidR="00465C97" w:rsidRPr="00465C97" w:rsidRDefault="004748B7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60F96369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6A951812" w14:textId="51D5A95E" w:rsidR="0066032E" w:rsidRPr="00E83558" w:rsidRDefault="0066032E" w:rsidP="60F96369">
            <w:pPr>
              <w:spacing w:after="160"/>
              <w:rPr>
                <w:rFonts w:eastAsiaTheme="minorEastAsia"/>
              </w:rPr>
            </w:pPr>
            <w:r w:rsidRPr="00E83558">
              <w:rPr>
                <w:rFonts w:eastAsiaTheme="minorEastAsia"/>
              </w:rPr>
              <w:t>Zadavatel níže uvádí odpověď na jednotlivé části dotazu:</w:t>
            </w:r>
          </w:p>
          <w:p w14:paraId="1D239C4A" w14:textId="200B3FA3" w:rsidR="00AB48BE" w:rsidRPr="00E83558" w:rsidRDefault="52D6CB9B" w:rsidP="0066032E">
            <w:pPr>
              <w:pStyle w:val="Odstavecseseznamem"/>
              <w:numPr>
                <w:ilvl w:val="0"/>
                <w:numId w:val="32"/>
              </w:numPr>
              <w:rPr>
                <w:rFonts w:eastAsiaTheme="minorEastAsia"/>
              </w:rPr>
            </w:pPr>
            <w:r w:rsidRPr="00E83558">
              <w:rPr>
                <w:rFonts w:eastAsiaTheme="minorEastAsia"/>
                <w:b/>
                <w:bCs/>
              </w:rPr>
              <w:t>112, 116, 118:</w:t>
            </w:r>
            <w:r w:rsidRPr="00E83558">
              <w:rPr>
                <w:rFonts w:eastAsiaTheme="minorEastAsia"/>
              </w:rPr>
              <w:t xml:space="preserve"> </w:t>
            </w:r>
            <w:r w:rsidR="4AD84574" w:rsidRPr="00E83558">
              <w:rPr>
                <w:rFonts w:eastAsiaTheme="minorEastAsia"/>
              </w:rPr>
              <w:t>K uvedenému dotazu zadavatel uvádí, že lze dodat i alternativní rozměry potrubí. Zhotovitel musí případnou změnu dimenze potrubí zohlednit v návrhu strojů a zařízení (např. ztráty v potrubí).</w:t>
            </w:r>
          </w:p>
          <w:p w14:paraId="1B1855B5" w14:textId="46F01CD9" w:rsidR="00AB48BE" w:rsidRPr="00E83558" w:rsidRDefault="00D4B4DB" w:rsidP="0066032E">
            <w:pPr>
              <w:pStyle w:val="Odstavecseseznamem"/>
              <w:numPr>
                <w:ilvl w:val="0"/>
                <w:numId w:val="32"/>
              </w:numPr>
              <w:rPr>
                <w:rFonts w:eastAsiaTheme="minorEastAsia"/>
              </w:rPr>
            </w:pPr>
            <w:r w:rsidRPr="00E83558">
              <w:rPr>
                <w:rFonts w:eastAsiaTheme="minorEastAsia"/>
                <w:b/>
                <w:bCs/>
              </w:rPr>
              <w:t>Ocelová kolena</w:t>
            </w:r>
            <w:r w:rsidRPr="00E83558">
              <w:rPr>
                <w:rFonts w:eastAsiaTheme="minorEastAsia"/>
              </w:rPr>
              <w:t xml:space="preserve">: </w:t>
            </w:r>
            <w:r w:rsidR="7881D8FC" w:rsidRPr="00E83558">
              <w:rPr>
                <w:rFonts w:eastAsiaTheme="minorEastAsia"/>
              </w:rPr>
              <w:t>K uvedenému dotazu zadavatel uvádí, že lze dodat i kolena s R=1,5D.</w:t>
            </w:r>
          </w:p>
          <w:p w14:paraId="50BD856D" w14:textId="24C73374" w:rsidR="00AB48BE" w:rsidRPr="00E83558" w:rsidRDefault="7E06A389" w:rsidP="0066032E">
            <w:pPr>
              <w:pStyle w:val="Odstavecseseznamem"/>
              <w:numPr>
                <w:ilvl w:val="0"/>
                <w:numId w:val="32"/>
              </w:numPr>
              <w:rPr>
                <w:rFonts w:eastAsiaTheme="minorEastAsia"/>
              </w:rPr>
            </w:pPr>
            <w:r w:rsidRPr="00E83558">
              <w:rPr>
                <w:rFonts w:eastAsiaTheme="minorEastAsia"/>
                <w:b/>
                <w:bCs/>
              </w:rPr>
              <w:t>150</w:t>
            </w:r>
            <w:r w:rsidRPr="00E83558">
              <w:rPr>
                <w:rFonts w:eastAsiaTheme="minorEastAsia"/>
              </w:rPr>
              <w:t xml:space="preserve">: </w:t>
            </w:r>
            <w:r w:rsidR="7881D8FC" w:rsidRPr="00E83558">
              <w:rPr>
                <w:rFonts w:eastAsiaTheme="minorEastAsia"/>
              </w:rPr>
              <w:t>K uvedenému dotazu zadavatel uvádí, že tloušťka příruby je dána normou a tlakovou třídou PN10, která je v zadání uvedena.</w:t>
            </w:r>
          </w:p>
          <w:p w14:paraId="37022CB3" w14:textId="64605BD8" w:rsidR="00AB48BE" w:rsidRPr="00E83558" w:rsidRDefault="321AEE3E" w:rsidP="0066032E">
            <w:pPr>
              <w:pStyle w:val="Odstavecseseznamem"/>
              <w:numPr>
                <w:ilvl w:val="0"/>
                <w:numId w:val="32"/>
              </w:numPr>
              <w:rPr>
                <w:rFonts w:eastAsiaTheme="minorEastAsia"/>
              </w:rPr>
            </w:pPr>
            <w:r w:rsidRPr="00E83558">
              <w:rPr>
                <w:rFonts w:eastAsiaTheme="minorEastAsia"/>
                <w:b/>
                <w:bCs/>
              </w:rPr>
              <w:t>152</w:t>
            </w:r>
            <w:r w:rsidRPr="00E83558">
              <w:rPr>
                <w:rFonts w:eastAsiaTheme="minorEastAsia"/>
              </w:rPr>
              <w:t xml:space="preserve">: </w:t>
            </w:r>
            <w:r w:rsidR="364FD4D7" w:rsidRPr="00E83558">
              <w:rPr>
                <w:rFonts w:eastAsiaTheme="minorEastAsia"/>
              </w:rPr>
              <w:t>K uvedenému dotazu zadavatel uvádí, že počet 12 ks je správně.</w:t>
            </w:r>
          </w:p>
          <w:p w14:paraId="113D5656" w14:textId="1584D7D5" w:rsidR="00AB48BE" w:rsidRPr="00E83558" w:rsidRDefault="58F8EA83" w:rsidP="0066032E">
            <w:pPr>
              <w:pStyle w:val="Odstavecseseznamem"/>
              <w:numPr>
                <w:ilvl w:val="0"/>
                <w:numId w:val="32"/>
              </w:numPr>
              <w:rPr>
                <w:rFonts w:eastAsiaTheme="minorEastAsia"/>
              </w:rPr>
            </w:pPr>
            <w:r w:rsidRPr="00E83558">
              <w:rPr>
                <w:rFonts w:eastAsiaTheme="minorEastAsia"/>
                <w:b/>
                <w:bCs/>
              </w:rPr>
              <w:t>154:</w:t>
            </w:r>
            <w:r w:rsidRPr="00E83558">
              <w:rPr>
                <w:rFonts w:eastAsiaTheme="minorEastAsia"/>
              </w:rPr>
              <w:t xml:space="preserve"> K uvedenému dotazu zadavatel uvádí, že počet 17 ks je správně.</w:t>
            </w:r>
          </w:p>
          <w:p w14:paraId="218F7133" w14:textId="77777777" w:rsidR="0066032E" w:rsidRPr="00E83558" w:rsidRDefault="0066032E" w:rsidP="0066032E">
            <w:pPr>
              <w:pStyle w:val="Odstavecseseznamem"/>
              <w:rPr>
                <w:rFonts w:eastAsiaTheme="minorEastAsia"/>
              </w:rPr>
            </w:pPr>
          </w:p>
          <w:p w14:paraId="1CFDCF77" w14:textId="77777777" w:rsidR="007F3203" w:rsidRPr="00E83558" w:rsidRDefault="54B2ADC3" w:rsidP="60F96369">
            <w:pPr>
              <w:spacing w:after="160"/>
              <w:rPr>
                <w:rFonts w:eastAsiaTheme="minorEastAsia"/>
              </w:rPr>
            </w:pPr>
            <w:r w:rsidRPr="00E83558">
              <w:rPr>
                <w:rFonts w:eastAsiaTheme="minorEastAsia"/>
              </w:rPr>
              <w:t xml:space="preserve">Opraveno v soupisu </w:t>
            </w:r>
            <w:r w:rsidR="007F3203" w:rsidRPr="00E83558">
              <w:rPr>
                <w:rFonts w:eastAsiaTheme="minorEastAsia"/>
              </w:rPr>
              <w:t xml:space="preserve">prací s výkazem výměr </w:t>
            </w:r>
            <w:r w:rsidRPr="00E83558">
              <w:rPr>
                <w:rFonts w:eastAsiaTheme="minorEastAsia"/>
              </w:rPr>
              <w:t>dle specifikace</w:t>
            </w:r>
            <w:r w:rsidR="007F3203" w:rsidRPr="00E83558">
              <w:rPr>
                <w:rFonts w:eastAsiaTheme="minorEastAsia"/>
              </w:rPr>
              <w:t>:</w:t>
            </w:r>
          </w:p>
          <w:p w14:paraId="48D399EE" w14:textId="77777777" w:rsidR="007F3203" w:rsidRPr="00E83558" w:rsidRDefault="54B2ADC3" w:rsidP="007F3203">
            <w:pPr>
              <w:pStyle w:val="Odstavecseseznamem"/>
              <w:numPr>
                <w:ilvl w:val="0"/>
                <w:numId w:val="35"/>
              </w:numPr>
              <w:rPr>
                <w:rFonts w:eastAsiaTheme="minorEastAsia"/>
              </w:rPr>
            </w:pPr>
            <w:r w:rsidRPr="00E83558">
              <w:rPr>
                <w:rFonts w:eastAsiaTheme="minorEastAsia"/>
              </w:rPr>
              <w:t xml:space="preserve">popis položek č.110, 112, 116, 118. </w:t>
            </w:r>
          </w:p>
          <w:p w14:paraId="58C75697" w14:textId="77777777" w:rsidR="00AB48BE" w:rsidRPr="00E83558" w:rsidRDefault="007F3203" w:rsidP="007F3203">
            <w:pPr>
              <w:pStyle w:val="Odstavecseseznamem"/>
              <w:numPr>
                <w:ilvl w:val="0"/>
                <w:numId w:val="35"/>
              </w:numPr>
              <w:rPr>
                <w:rFonts w:eastAsiaTheme="minorEastAsia"/>
              </w:rPr>
            </w:pPr>
            <w:r w:rsidRPr="00E83558">
              <w:rPr>
                <w:rFonts w:eastAsiaTheme="minorEastAsia"/>
              </w:rPr>
              <w:t>o</w:t>
            </w:r>
            <w:r w:rsidR="54B2ADC3" w:rsidRPr="00E83558">
              <w:rPr>
                <w:rFonts w:eastAsiaTheme="minorEastAsia"/>
              </w:rPr>
              <w:t>praveno množství položek č. 152, 153, 154, 155.</w:t>
            </w:r>
          </w:p>
          <w:p w14:paraId="25849A04" w14:textId="3A184B49" w:rsidR="00E83558" w:rsidRPr="007F3203" w:rsidRDefault="00E83558" w:rsidP="00E83558">
            <w:pPr>
              <w:pStyle w:val="Odstavecseseznamem"/>
              <w:rPr>
                <w:rFonts w:eastAsiaTheme="minorEastAsia"/>
                <w:color w:val="00B050"/>
              </w:rPr>
            </w:pPr>
          </w:p>
        </w:tc>
      </w:tr>
      <w:tr w:rsidR="00465C97" w14:paraId="2972FBC8" w14:textId="77777777" w:rsidTr="00264405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07315628" w:rsidR="00465C97" w:rsidRPr="00264405" w:rsidRDefault="0066032E" w:rsidP="00A92B70">
            <w:pPr>
              <w:rPr>
                <w:sz w:val="20"/>
                <w:szCs w:val="20"/>
              </w:rPr>
            </w:pPr>
            <w:r w:rsidRPr="00264405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264405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027AFF64" w:rsidR="00465C97" w:rsidRPr="00264405" w:rsidRDefault="0066032E" w:rsidP="00A92B70">
            <w:pPr>
              <w:rPr>
                <w:sz w:val="20"/>
                <w:szCs w:val="20"/>
              </w:rPr>
            </w:pPr>
            <w:r w:rsidRPr="00264405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0F186A" w:rsidRDefault="000F186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0F186A" w:rsidRDefault="000F186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2B02C2"/>
    <w:multiLevelType w:val="hybridMultilevel"/>
    <w:tmpl w:val="9B4669EE"/>
    <w:lvl w:ilvl="0" w:tplc="0405000F">
      <w:start w:val="5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B9227B"/>
    <w:multiLevelType w:val="hybridMultilevel"/>
    <w:tmpl w:val="23D60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9D1D5E"/>
    <w:multiLevelType w:val="hybridMultilevel"/>
    <w:tmpl w:val="93268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F6B6EC3"/>
    <w:multiLevelType w:val="hybridMultilevel"/>
    <w:tmpl w:val="E45C59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20"/>
  </w:num>
  <w:num w:numId="2" w16cid:durableId="971397623">
    <w:abstractNumId w:val="8"/>
  </w:num>
  <w:num w:numId="3" w16cid:durableId="2093309431">
    <w:abstractNumId w:val="28"/>
  </w:num>
  <w:num w:numId="4" w16cid:durableId="1600990327">
    <w:abstractNumId w:val="4"/>
  </w:num>
  <w:num w:numId="5" w16cid:durableId="1740130997">
    <w:abstractNumId w:val="10"/>
  </w:num>
  <w:num w:numId="6" w16cid:durableId="566497444">
    <w:abstractNumId w:val="17"/>
  </w:num>
  <w:num w:numId="7" w16cid:durableId="2037844502">
    <w:abstractNumId w:val="21"/>
  </w:num>
  <w:num w:numId="8" w16cid:durableId="1877350249">
    <w:abstractNumId w:val="23"/>
  </w:num>
  <w:num w:numId="9" w16cid:durableId="1326665483">
    <w:abstractNumId w:val="30"/>
  </w:num>
  <w:num w:numId="10" w16cid:durableId="162359199">
    <w:abstractNumId w:val="7"/>
  </w:num>
  <w:num w:numId="11" w16cid:durableId="1920403494">
    <w:abstractNumId w:val="32"/>
  </w:num>
  <w:num w:numId="12" w16cid:durableId="535243660">
    <w:abstractNumId w:val="16"/>
  </w:num>
  <w:num w:numId="13" w16cid:durableId="461272608">
    <w:abstractNumId w:val="5"/>
  </w:num>
  <w:num w:numId="14" w16cid:durableId="868686069">
    <w:abstractNumId w:val="2"/>
  </w:num>
  <w:num w:numId="15" w16cid:durableId="1404376174">
    <w:abstractNumId w:val="14"/>
  </w:num>
  <w:num w:numId="16" w16cid:durableId="1469401688">
    <w:abstractNumId w:val="6"/>
  </w:num>
  <w:num w:numId="17" w16cid:durableId="1496533449">
    <w:abstractNumId w:val="15"/>
  </w:num>
  <w:num w:numId="18" w16cid:durableId="1118136413">
    <w:abstractNumId w:val="25"/>
  </w:num>
  <w:num w:numId="19" w16cid:durableId="1481965635">
    <w:abstractNumId w:val="33"/>
  </w:num>
  <w:num w:numId="20" w16cid:durableId="1040277648">
    <w:abstractNumId w:val="26"/>
  </w:num>
  <w:num w:numId="21" w16cid:durableId="1397046094">
    <w:abstractNumId w:val="0"/>
  </w:num>
  <w:num w:numId="22" w16cid:durableId="386221613">
    <w:abstractNumId w:val="18"/>
  </w:num>
  <w:num w:numId="23" w16cid:durableId="1849900947">
    <w:abstractNumId w:val="13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19"/>
  </w:num>
  <w:num w:numId="27" w16cid:durableId="1175607031">
    <w:abstractNumId w:val="24"/>
  </w:num>
  <w:num w:numId="28" w16cid:durableId="1648128414">
    <w:abstractNumId w:val="29"/>
  </w:num>
  <w:num w:numId="29" w16cid:durableId="577835489">
    <w:abstractNumId w:val="12"/>
  </w:num>
  <w:num w:numId="30" w16cid:durableId="1032732091">
    <w:abstractNumId w:val="22"/>
  </w:num>
  <w:num w:numId="31" w16cid:durableId="1987274197">
    <w:abstractNumId w:val="11"/>
  </w:num>
  <w:num w:numId="32" w16cid:durableId="287665608">
    <w:abstractNumId w:val="31"/>
  </w:num>
  <w:num w:numId="33" w16cid:durableId="522666238">
    <w:abstractNumId w:val="34"/>
  </w:num>
  <w:num w:numId="34" w16cid:durableId="775252013">
    <w:abstractNumId w:val="3"/>
  </w:num>
  <w:num w:numId="35" w16cid:durableId="951860603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35B84"/>
    <w:rsid w:val="00050DBE"/>
    <w:rsid w:val="00055DD8"/>
    <w:rsid w:val="00056E96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41B8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845A4"/>
    <w:rsid w:val="00191324"/>
    <w:rsid w:val="001B1BA2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203CDB"/>
    <w:rsid w:val="0020464F"/>
    <w:rsid w:val="00206168"/>
    <w:rsid w:val="00211D7D"/>
    <w:rsid w:val="0021716F"/>
    <w:rsid w:val="00222101"/>
    <w:rsid w:val="0022330E"/>
    <w:rsid w:val="002316FD"/>
    <w:rsid w:val="00237D4D"/>
    <w:rsid w:val="00247449"/>
    <w:rsid w:val="002475BD"/>
    <w:rsid w:val="002519D5"/>
    <w:rsid w:val="0026440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6456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87196"/>
    <w:rsid w:val="00392478"/>
    <w:rsid w:val="003A592B"/>
    <w:rsid w:val="003A6677"/>
    <w:rsid w:val="003A6C39"/>
    <w:rsid w:val="003B16A4"/>
    <w:rsid w:val="003B43F5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48B7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36888"/>
    <w:rsid w:val="005462BA"/>
    <w:rsid w:val="00557C80"/>
    <w:rsid w:val="0056052A"/>
    <w:rsid w:val="00561DF8"/>
    <w:rsid w:val="005657A9"/>
    <w:rsid w:val="0056595A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38AC"/>
    <w:rsid w:val="005C37F8"/>
    <w:rsid w:val="005C5320"/>
    <w:rsid w:val="005D12E2"/>
    <w:rsid w:val="005D3391"/>
    <w:rsid w:val="005D477A"/>
    <w:rsid w:val="005E29AC"/>
    <w:rsid w:val="005E6658"/>
    <w:rsid w:val="005F4693"/>
    <w:rsid w:val="00602ABD"/>
    <w:rsid w:val="006106B4"/>
    <w:rsid w:val="00614BCD"/>
    <w:rsid w:val="006321DB"/>
    <w:rsid w:val="0063763D"/>
    <w:rsid w:val="006433A4"/>
    <w:rsid w:val="0064722D"/>
    <w:rsid w:val="0065241D"/>
    <w:rsid w:val="00653641"/>
    <w:rsid w:val="00657D41"/>
    <w:rsid w:val="0066032E"/>
    <w:rsid w:val="00665293"/>
    <w:rsid w:val="006672D2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531FB"/>
    <w:rsid w:val="00756731"/>
    <w:rsid w:val="00756820"/>
    <w:rsid w:val="007731AE"/>
    <w:rsid w:val="00785695"/>
    <w:rsid w:val="0078671C"/>
    <w:rsid w:val="00787302"/>
    <w:rsid w:val="00787637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3203"/>
    <w:rsid w:val="007F7107"/>
    <w:rsid w:val="00802BA1"/>
    <w:rsid w:val="00803063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417BF"/>
    <w:rsid w:val="00852DC5"/>
    <w:rsid w:val="0085427F"/>
    <w:rsid w:val="00854E0A"/>
    <w:rsid w:val="00855E91"/>
    <w:rsid w:val="0086315C"/>
    <w:rsid w:val="0088508E"/>
    <w:rsid w:val="00885A3D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33CD2"/>
    <w:rsid w:val="00946757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A007CE"/>
    <w:rsid w:val="00A044DE"/>
    <w:rsid w:val="00A0665C"/>
    <w:rsid w:val="00A0794E"/>
    <w:rsid w:val="00A07CBD"/>
    <w:rsid w:val="00A13F3F"/>
    <w:rsid w:val="00A20EFB"/>
    <w:rsid w:val="00A2585A"/>
    <w:rsid w:val="00A34836"/>
    <w:rsid w:val="00A46D88"/>
    <w:rsid w:val="00A50AD7"/>
    <w:rsid w:val="00A54608"/>
    <w:rsid w:val="00A579E9"/>
    <w:rsid w:val="00A7583A"/>
    <w:rsid w:val="00A81808"/>
    <w:rsid w:val="00A81E1D"/>
    <w:rsid w:val="00A82A86"/>
    <w:rsid w:val="00A83F7B"/>
    <w:rsid w:val="00A925B7"/>
    <w:rsid w:val="00A92B70"/>
    <w:rsid w:val="00A94B36"/>
    <w:rsid w:val="00AA0D25"/>
    <w:rsid w:val="00AA0F8C"/>
    <w:rsid w:val="00AA46BC"/>
    <w:rsid w:val="00AB48BE"/>
    <w:rsid w:val="00AB67DB"/>
    <w:rsid w:val="00AC12C8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26F24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A467F"/>
    <w:rsid w:val="00BC0565"/>
    <w:rsid w:val="00BC2B09"/>
    <w:rsid w:val="00BD37E0"/>
    <w:rsid w:val="00BE1201"/>
    <w:rsid w:val="00BF119B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4304"/>
    <w:rsid w:val="00C7694B"/>
    <w:rsid w:val="00C80AFB"/>
    <w:rsid w:val="00C817C7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4B4DB"/>
    <w:rsid w:val="00D67512"/>
    <w:rsid w:val="00D678CB"/>
    <w:rsid w:val="00D75810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3558"/>
    <w:rsid w:val="00E84F85"/>
    <w:rsid w:val="00E9515C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3B4C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467E"/>
    <w:rsid w:val="00F26E3E"/>
    <w:rsid w:val="00F3501B"/>
    <w:rsid w:val="00F42CA7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32E7"/>
    <w:rsid w:val="00F961CC"/>
    <w:rsid w:val="00F9716A"/>
    <w:rsid w:val="00FA3091"/>
    <w:rsid w:val="00FA358F"/>
    <w:rsid w:val="00FA7F34"/>
    <w:rsid w:val="00FB5201"/>
    <w:rsid w:val="00FB68A1"/>
    <w:rsid w:val="00FC1AC8"/>
    <w:rsid w:val="00FD02E3"/>
    <w:rsid w:val="00FD4C95"/>
    <w:rsid w:val="00FD732C"/>
    <w:rsid w:val="00FE07D0"/>
    <w:rsid w:val="00FE0CA4"/>
    <w:rsid w:val="00FE3789"/>
    <w:rsid w:val="00FE725A"/>
    <w:rsid w:val="00FF6825"/>
    <w:rsid w:val="00FF6AE1"/>
    <w:rsid w:val="01ED11FD"/>
    <w:rsid w:val="02678CC4"/>
    <w:rsid w:val="11AB8843"/>
    <w:rsid w:val="1C63DC5C"/>
    <w:rsid w:val="1EED4F22"/>
    <w:rsid w:val="202F3407"/>
    <w:rsid w:val="21506940"/>
    <w:rsid w:val="25CA359A"/>
    <w:rsid w:val="26C64F6C"/>
    <w:rsid w:val="289E6FA6"/>
    <w:rsid w:val="2A268C00"/>
    <w:rsid w:val="321AEE3E"/>
    <w:rsid w:val="346857A6"/>
    <w:rsid w:val="35A13D55"/>
    <w:rsid w:val="364FD4D7"/>
    <w:rsid w:val="3765E93C"/>
    <w:rsid w:val="390C8FE9"/>
    <w:rsid w:val="3B9CC7D2"/>
    <w:rsid w:val="42F6142C"/>
    <w:rsid w:val="440A870C"/>
    <w:rsid w:val="4495F14F"/>
    <w:rsid w:val="49AA1A91"/>
    <w:rsid w:val="4A20057A"/>
    <w:rsid w:val="4AD84574"/>
    <w:rsid w:val="4BC2EDB5"/>
    <w:rsid w:val="4F29B595"/>
    <w:rsid w:val="52D6CB9B"/>
    <w:rsid w:val="549CF841"/>
    <w:rsid w:val="54B2ADC3"/>
    <w:rsid w:val="56983D72"/>
    <w:rsid w:val="57CCCADC"/>
    <w:rsid w:val="58F8EA83"/>
    <w:rsid w:val="595E2F7E"/>
    <w:rsid w:val="60F96369"/>
    <w:rsid w:val="62B36722"/>
    <w:rsid w:val="640B2772"/>
    <w:rsid w:val="76134034"/>
    <w:rsid w:val="7881D8FC"/>
    <w:rsid w:val="78E68178"/>
    <w:rsid w:val="7E06A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11AB884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335</Words>
  <Characters>1982</Characters>
  <Application>Microsoft Office Word</Application>
  <DocSecurity>0</DocSecurity>
  <Lines>16</Lines>
  <Paragraphs>4</Paragraphs>
  <ScaleCrop>false</ScaleCrop>
  <Company>PVS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20</cp:revision>
  <dcterms:created xsi:type="dcterms:W3CDTF">2025-01-16T09:26:00Z</dcterms:created>
  <dcterms:modified xsi:type="dcterms:W3CDTF">2025-03-01T09:49:00Z</dcterms:modified>
</cp:coreProperties>
</file>