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66"/>
        <w:gridCol w:w="5896"/>
      </w:tblGrid>
      <w:tr w:rsidR="00465C97" w14:paraId="0C6980EA" w14:textId="77777777" w:rsidTr="4FE2C4B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FE2C4BD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3C42216" w14:textId="76BA98D0" w:rsidR="00274B74" w:rsidRPr="00BB0EAC" w:rsidRDefault="00274B74" w:rsidP="00BB0EAC">
            <w:pPr>
              <w:pStyle w:val="Odstavecseseznamem"/>
              <w:numPr>
                <w:ilvl w:val="0"/>
                <w:numId w:val="8"/>
              </w:numPr>
              <w:spacing w:before="120" w:after="120" w:line="276" w:lineRule="auto"/>
              <w:ind w:left="589" w:hanging="589"/>
              <w:jc w:val="both"/>
              <w:rPr>
                <w:rFonts w:ascii="Vinci Sans" w:hAnsi="Vinci Sans"/>
                <w:b/>
                <w:bCs/>
              </w:rPr>
            </w:pPr>
            <w:r w:rsidRPr="00BB0EAC">
              <w:rPr>
                <w:rFonts w:ascii="Vinci Sans" w:hAnsi="Vinci Sans"/>
                <w:b/>
                <w:bCs/>
              </w:rPr>
              <w:t>Okapový chodník z kameniva</w:t>
            </w:r>
          </w:p>
          <w:p w14:paraId="565C7DE2" w14:textId="77777777" w:rsidR="00274B74" w:rsidRPr="00546F9E" w:rsidRDefault="00274B74" w:rsidP="00546F9E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546F9E">
              <w:t>V</w:t>
            </w:r>
            <w:r w:rsidRPr="00546F9E">
              <w:rPr>
                <w:rFonts w:ascii="Arial" w:hAnsi="Arial" w:cs="Arial"/>
              </w:rPr>
              <w:t> </w:t>
            </w:r>
            <w:r w:rsidRPr="00546F9E">
              <w:t>soupisu prac</w:t>
            </w:r>
            <w:r w:rsidRPr="00546F9E">
              <w:rPr>
                <w:rFonts w:cs="Vinci Sans"/>
              </w:rPr>
              <w:t>í</w:t>
            </w:r>
            <w:r w:rsidRPr="00546F9E">
              <w:t xml:space="preserve"> s v</w:t>
            </w:r>
            <w:r w:rsidRPr="00546F9E">
              <w:rPr>
                <w:rFonts w:cs="Vinci Sans"/>
              </w:rPr>
              <w:t>ý</w:t>
            </w:r>
            <w:r w:rsidRPr="00546F9E">
              <w:t>kazem v</w:t>
            </w:r>
            <w:r w:rsidRPr="00546F9E">
              <w:rPr>
                <w:rFonts w:cs="Vinci Sans"/>
              </w:rPr>
              <w:t>ý</w:t>
            </w:r>
            <w:r w:rsidRPr="00546F9E">
              <w:t>m</w:t>
            </w:r>
            <w:r w:rsidRPr="00546F9E">
              <w:rPr>
                <w:rFonts w:cs="Vinci Sans"/>
              </w:rPr>
              <w:t>ě</w:t>
            </w:r>
            <w:r w:rsidRPr="00546F9E">
              <w:t>r jsou ve všech objektech, kde se vyskytuje položka „Okapový chodník z kameniva s udusáním a urovnáním povrchu z</w:t>
            </w:r>
            <w:r w:rsidRPr="00546F9E">
              <w:rPr>
                <w:rFonts w:ascii="Arial" w:hAnsi="Arial" w:cs="Arial"/>
              </w:rPr>
              <w:t> </w:t>
            </w:r>
            <w:r w:rsidRPr="00546F9E">
              <w:t>ka</w:t>
            </w:r>
            <w:r w:rsidRPr="00546F9E">
              <w:rPr>
                <w:rFonts w:cs="Vinci Sans"/>
              </w:rPr>
              <w:t>čí</w:t>
            </w:r>
            <w:r w:rsidRPr="00546F9E">
              <w:t>rku</w:t>
            </w:r>
            <w:r w:rsidRPr="00546F9E">
              <w:rPr>
                <w:rFonts w:cs="Vinci Sans"/>
              </w:rPr>
              <w:t>“</w:t>
            </w:r>
            <w:r w:rsidRPr="00546F9E">
              <w:t>, z</w:t>
            </w:r>
            <w:r w:rsidRPr="00546F9E">
              <w:rPr>
                <w:rFonts w:cs="Vinci Sans"/>
              </w:rPr>
              <w:t>á</w:t>
            </w:r>
            <w:r w:rsidRPr="00546F9E">
              <w:t>rove</w:t>
            </w:r>
            <w:r w:rsidRPr="00546F9E">
              <w:rPr>
                <w:rFonts w:cs="Vinci Sans"/>
              </w:rPr>
              <w:t>ň</w:t>
            </w:r>
            <w:r w:rsidRPr="00546F9E">
              <w:t xml:space="preserve"> i polo</w:t>
            </w:r>
            <w:r w:rsidRPr="00546F9E">
              <w:rPr>
                <w:rFonts w:cs="Vinci Sans"/>
              </w:rPr>
              <w:t>ž</w:t>
            </w:r>
            <w:r w:rsidRPr="00546F9E">
              <w:t xml:space="preserve">ky </w:t>
            </w:r>
            <w:r w:rsidRPr="00546F9E">
              <w:rPr>
                <w:rFonts w:cs="Vinci Sans"/>
              </w:rPr>
              <w:t>„</w:t>
            </w:r>
            <w:r w:rsidRPr="00546F9E">
              <w:t>Osazen</w:t>
            </w:r>
            <w:r w:rsidRPr="00546F9E">
              <w:rPr>
                <w:rFonts w:cs="Vinci Sans"/>
              </w:rPr>
              <w:t>í</w:t>
            </w:r>
            <w:r w:rsidRPr="00546F9E">
              <w:t xml:space="preserve"> chodn</w:t>
            </w:r>
            <w:r w:rsidRPr="00546F9E">
              <w:rPr>
                <w:rFonts w:cs="Vinci Sans"/>
              </w:rPr>
              <w:t>í</w:t>
            </w:r>
            <w:r w:rsidRPr="00546F9E">
              <w:t>kov</w:t>
            </w:r>
            <w:r w:rsidRPr="00546F9E">
              <w:rPr>
                <w:rFonts w:cs="Vinci Sans"/>
              </w:rPr>
              <w:t>é</w:t>
            </w:r>
            <w:r w:rsidRPr="00546F9E">
              <w:t>ho obrubn</w:t>
            </w:r>
            <w:r w:rsidRPr="00546F9E">
              <w:rPr>
                <w:rFonts w:cs="Vinci Sans"/>
              </w:rPr>
              <w:t>í</w:t>
            </w:r>
            <w:r w:rsidRPr="00546F9E">
              <w:t>ku betonov</w:t>
            </w:r>
            <w:r w:rsidRPr="00546F9E">
              <w:rPr>
                <w:rFonts w:cs="Vinci Sans"/>
              </w:rPr>
              <w:t>é</w:t>
            </w:r>
            <w:r w:rsidRPr="00546F9E">
              <w:t>ho se z</w:t>
            </w:r>
            <w:r w:rsidRPr="00546F9E">
              <w:rPr>
                <w:rFonts w:cs="Vinci Sans"/>
              </w:rPr>
              <w:t>ří</w:t>
            </w:r>
            <w:r w:rsidRPr="00546F9E">
              <w:t>zen</w:t>
            </w:r>
            <w:r w:rsidRPr="00546F9E">
              <w:rPr>
                <w:rFonts w:cs="Vinci Sans"/>
              </w:rPr>
              <w:t>í</w:t>
            </w:r>
            <w:r w:rsidRPr="00546F9E">
              <w:t>m lo</w:t>
            </w:r>
            <w:r w:rsidRPr="00546F9E">
              <w:rPr>
                <w:rFonts w:cs="Vinci Sans"/>
              </w:rPr>
              <w:t>ž</w:t>
            </w:r>
            <w:r w:rsidRPr="00546F9E">
              <w:t>e, s vypln</w:t>
            </w:r>
            <w:r w:rsidRPr="00546F9E">
              <w:rPr>
                <w:rFonts w:cs="Vinci Sans"/>
              </w:rPr>
              <w:t>ě</w:t>
            </w:r>
            <w:r w:rsidRPr="00546F9E">
              <w:t>n</w:t>
            </w:r>
            <w:r w:rsidRPr="00546F9E">
              <w:rPr>
                <w:rFonts w:cs="Vinci Sans"/>
              </w:rPr>
              <w:t>í</w:t>
            </w:r>
            <w:r w:rsidRPr="00546F9E">
              <w:t>m a zat</w:t>
            </w:r>
            <w:r w:rsidRPr="00546F9E">
              <w:rPr>
                <w:rFonts w:cs="Vinci Sans"/>
              </w:rPr>
              <w:t>ř</w:t>
            </w:r>
            <w:r w:rsidRPr="00546F9E">
              <w:t>en</w:t>
            </w:r>
            <w:r w:rsidRPr="00546F9E">
              <w:rPr>
                <w:rFonts w:cs="Vinci Sans"/>
              </w:rPr>
              <w:t>í</w:t>
            </w:r>
            <w:r w:rsidRPr="00546F9E">
              <w:t>m sp</w:t>
            </w:r>
            <w:r w:rsidRPr="00546F9E">
              <w:rPr>
                <w:rFonts w:cs="Vinci Sans"/>
              </w:rPr>
              <w:t>á</w:t>
            </w:r>
            <w:r w:rsidRPr="00546F9E">
              <w:t>r cementovou maltou stojat</w:t>
            </w:r>
            <w:r w:rsidRPr="00546F9E">
              <w:rPr>
                <w:rFonts w:cs="Vinci Sans"/>
              </w:rPr>
              <w:t>é</w:t>
            </w:r>
            <w:r w:rsidRPr="00546F9E">
              <w:t>ho s bo</w:t>
            </w:r>
            <w:r w:rsidRPr="00546F9E">
              <w:rPr>
                <w:rFonts w:cs="Vinci Sans"/>
              </w:rPr>
              <w:t>č</w:t>
            </w:r>
            <w:r w:rsidRPr="00546F9E">
              <w:t>n</w:t>
            </w:r>
            <w:r w:rsidRPr="00546F9E">
              <w:rPr>
                <w:rFonts w:cs="Vinci Sans"/>
              </w:rPr>
              <w:t>í</w:t>
            </w:r>
            <w:r w:rsidRPr="00546F9E">
              <w:t xml:space="preserve"> op</w:t>
            </w:r>
            <w:r w:rsidRPr="00546F9E">
              <w:rPr>
                <w:rFonts w:cs="Vinci Sans"/>
              </w:rPr>
              <w:t>ě</w:t>
            </w:r>
            <w:r w:rsidRPr="00546F9E">
              <w:t>rou z betonu prost</w:t>
            </w:r>
            <w:r w:rsidRPr="00546F9E">
              <w:rPr>
                <w:rFonts w:cs="Vinci Sans"/>
              </w:rPr>
              <w:t>é</w:t>
            </w:r>
            <w:r w:rsidRPr="00546F9E">
              <w:t>ho, do lo</w:t>
            </w:r>
            <w:r w:rsidRPr="00546F9E">
              <w:rPr>
                <w:rFonts w:cs="Vinci Sans"/>
              </w:rPr>
              <w:t>ž</w:t>
            </w:r>
            <w:r w:rsidRPr="00546F9E">
              <w:t>e z betonu prost</w:t>
            </w:r>
            <w:r w:rsidRPr="00546F9E">
              <w:rPr>
                <w:rFonts w:cs="Vinci Sans"/>
              </w:rPr>
              <w:t>é</w:t>
            </w:r>
            <w:r w:rsidRPr="00546F9E">
              <w:t>ho</w:t>
            </w:r>
            <w:r w:rsidRPr="00546F9E">
              <w:rPr>
                <w:rFonts w:cs="Vinci Sans"/>
              </w:rPr>
              <w:t>“</w:t>
            </w:r>
            <w:r w:rsidRPr="00546F9E">
              <w:t xml:space="preserve"> a </w:t>
            </w:r>
            <w:r w:rsidRPr="00546F9E">
              <w:rPr>
                <w:rFonts w:cs="Vinci Sans"/>
              </w:rPr>
              <w:t>„</w:t>
            </w:r>
            <w:r w:rsidRPr="00546F9E">
              <w:t>obrubn</w:t>
            </w:r>
            <w:r w:rsidRPr="00546F9E">
              <w:rPr>
                <w:rFonts w:cs="Vinci Sans"/>
              </w:rPr>
              <w:t>í</w:t>
            </w:r>
            <w:r w:rsidRPr="00546F9E">
              <w:t>k betonov</w:t>
            </w:r>
            <w:r w:rsidRPr="00546F9E">
              <w:rPr>
                <w:rFonts w:cs="Vinci Sans"/>
              </w:rPr>
              <w:t>ý</w:t>
            </w:r>
            <w:r w:rsidRPr="00546F9E">
              <w:t xml:space="preserve"> chodn</w:t>
            </w:r>
            <w:r w:rsidRPr="00546F9E">
              <w:rPr>
                <w:rFonts w:cs="Vinci Sans"/>
              </w:rPr>
              <w:t>í</w:t>
            </w:r>
            <w:r w:rsidRPr="00546F9E">
              <w:t>kov</w:t>
            </w:r>
            <w:r w:rsidRPr="00546F9E">
              <w:rPr>
                <w:rFonts w:cs="Vinci Sans"/>
              </w:rPr>
              <w:t>ý</w:t>
            </w:r>
            <w:r w:rsidRPr="00546F9E">
              <w:t xml:space="preserve"> 1000x100x250mm</w:t>
            </w:r>
            <w:r w:rsidRPr="00546F9E">
              <w:rPr>
                <w:rFonts w:cs="Vinci Sans"/>
              </w:rPr>
              <w:t>“</w:t>
            </w:r>
            <w:r w:rsidRPr="00546F9E">
              <w:t>.</w:t>
            </w:r>
            <w:r w:rsidRPr="00546F9E">
              <w:rPr>
                <w:rFonts w:cs="Vinci Sans"/>
              </w:rPr>
              <w:t> </w:t>
            </w:r>
            <w:r w:rsidRPr="00546F9E">
              <w:t> </w:t>
            </w:r>
          </w:p>
          <w:p w14:paraId="3556236A" w14:textId="77777777" w:rsidR="00274B74" w:rsidRPr="00546F9E" w:rsidRDefault="00274B74" w:rsidP="00546F9E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546F9E">
              <w:t>Výjimkou je list „22 - SO 22 - Rekonstrukce...“, kde položky pro montáž a dodávku obrubníku chybí (níže pro ukázku výřez z</w:t>
            </w:r>
            <w:r w:rsidRPr="00546F9E">
              <w:rPr>
                <w:rFonts w:ascii="Arial" w:hAnsi="Arial" w:cs="Arial"/>
              </w:rPr>
              <w:t> </w:t>
            </w:r>
            <w:r w:rsidRPr="00546F9E">
              <w:t>v</w:t>
            </w:r>
            <w:r w:rsidRPr="00546F9E">
              <w:rPr>
                <w:rFonts w:cs="Vinci Sans"/>
              </w:rPr>
              <w:t>ý</w:t>
            </w:r>
            <w:r w:rsidRPr="00546F9E">
              <w:t>kazu v</w:t>
            </w:r>
            <w:r w:rsidRPr="00546F9E">
              <w:rPr>
                <w:rFonts w:cs="Vinci Sans"/>
              </w:rPr>
              <w:t>ý</w:t>
            </w:r>
            <w:r w:rsidRPr="00546F9E">
              <w:t>m</w:t>
            </w:r>
            <w:r w:rsidRPr="00546F9E">
              <w:rPr>
                <w:rFonts w:cs="Vinci Sans"/>
              </w:rPr>
              <w:t>ě</w:t>
            </w:r>
            <w:r w:rsidRPr="00546F9E">
              <w:t>r, kde jsou pod sebou v</w:t>
            </w:r>
            <w:r w:rsidRPr="00546F9E">
              <w:rPr>
                <w:rFonts w:cs="Vinci Sans"/>
              </w:rPr>
              <w:t>ý</w:t>
            </w:r>
            <w:r w:rsidRPr="00546F9E">
              <w:t>st</w:t>
            </w:r>
            <w:r w:rsidRPr="00546F9E">
              <w:rPr>
                <w:rFonts w:cs="Vinci Sans"/>
              </w:rPr>
              <w:t>ř</w:t>
            </w:r>
            <w:r w:rsidRPr="00546F9E">
              <w:t>i</w:t>
            </w:r>
            <w:r w:rsidRPr="00546F9E">
              <w:rPr>
                <w:rFonts w:cs="Vinci Sans"/>
              </w:rPr>
              <w:t>ž</w:t>
            </w:r>
            <w:r w:rsidRPr="00546F9E">
              <w:t>ky ze t</w:t>
            </w:r>
            <w:r w:rsidRPr="00546F9E">
              <w:rPr>
                <w:rFonts w:cs="Vinci Sans"/>
              </w:rPr>
              <w:t>ří</w:t>
            </w:r>
            <w:r w:rsidRPr="00546F9E">
              <w:t xml:space="preserve"> objekt</w:t>
            </w:r>
            <w:r w:rsidRPr="00546F9E">
              <w:rPr>
                <w:rFonts w:cs="Vinci Sans"/>
              </w:rPr>
              <w:t>ů</w:t>
            </w:r>
            <w:r w:rsidRPr="00546F9E">
              <w:t>): </w:t>
            </w:r>
          </w:p>
          <w:p w14:paraId="44996AF4" w14:textId="77777777" w:rsidR="00274B74" w:rsidRPr="00546F9E" w:rsidRDefault="00274B74" w:rsidP="00546F9E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546F9E">
              <w:t>Přitom na výkresu SO22/D.1.1_ASŘ/ „D.1.1.22.08_ŘEZ 2-2'“ je obrubník znázorněn:</w:t>
            </w:r>
          </w:p>
          <w:tbl>
            <w:tblPr>
              <w:tblW w:w="1006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3"/>
              <w:gridCol w:w="372"/>
              <w:gridCol w:w="1077"/>
              <w:gridCol w:w="4113"/>
              <w:gridCol w:w="424"/>
              <w:gridCol w:w="851"/>
              <w:gridCol w:w="567"/>
              <w:gridCol w:w="706"/>
              <w:gridCol w:w="1562"/>
            </w:tblGrid>
            <w:tr w:rsidR="00274B74" w:rsidRPr="00BA2A7E" w14:paraId="1D750487" w14:textId="77777777" w:rsidTr="00155CFA">
              <w:trPr>
                <w:trHeight w:val="400"/>
              </w:trPr>
              <w:tc>
                <w:tcPr>
                  <w:tcW w:w="39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CA8FD7D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0" w:right="-6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37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</w:tcPr>
                <w:p w14:paraId="0A117F01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22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C41EDA1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637121116</w:t>
                  </w:r>
                </w:p>
              </w:tc>
              <w:tc>
                <w:tcPr>
                  <w:tcW w:w="411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8461007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 xml:space="preserve">Okapový chodník z kameniva s udusáním a urovnáním povrchu z kačírku </w:t>
                  </w:r>
                  <w:proofErr w:type="spellStart"/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tl</w:t>
                  </w:r>
                  <w:proofErr w:type="spellEnd"/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. 350 mm</w:t>
                  </w:r>
                </w:p>
              </w:tc>
              <w:tc>
                <w:tcPr>
                  <w:tcW w:w="4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2E1D4E0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CB08AA4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3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21,850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6BC37351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42BDE0A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61F209F6" w14:textId="15113616" w:rsidR="00274B74" w:rsidRPr="00BA2A7E" w:rsidRDefault="00274B74" w:rsidP="65C679AF">
                  <w:pPr>
                    <w:pStyle w:val="Odstavecseseznamem"/>
                    <w:spacing w:before="120" w:after="0" w:line="240" w:lineRule="auto"/>
                    <w:ind w:left="0" w:right="69"/>
                    <w:jc w:val="both"/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>21 - SO 21 - Čerpací stan...</w:t>
                  </w:r>
                  <w:r w:rsidR="5DB27FBC" w:rsidRPr="65C679AF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74B74" w:rsidRPr="00BA2A7E" w14:paraId="1EC0AEB9" w14:textId="77777777" w:rsidTr="00155CFA">
              <w:trPr>
                <w:trHeight w:val="588"/>
              </w:trPr>
              <w:tc>
                <w:tcPr>
                  <w:tcW w:w="39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D3B6092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61</w:t>
                  </w:r>
                </w:p>
              </w:tc>
              <w:tc>
                <w:tcPr>
                  <w:tcW w:w="37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</w:tcPr>
                <w:p w14:paraId="59F49D59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22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8455725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916231213</w:t>
                  </w:r>
                </w:p>
              </w:tc>
              <w:tc>
                <w:tcPr>
                  <w:tcW w:w="411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72CEAED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Osazení chodníkového obrubníku betonového se zřízením lože, s vyplněním a zatřením spár cementovou maltou stojatého s boční opěrou z betonu prostého, do lože z betonu prostého</w:t>
                  </w:r>
                </w:p>
              </w:tc>
              <w:tc>
                <w:tcPr>
                  <w:tcW w:w="4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13D60AF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AB30A91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3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47,700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01A93339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31EBD51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5D519B53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 w:right="69"/>
                    <w:contextualSpacing w:val="0"/>
                    <w:jc w:val="both"/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 xml:space="preserve">21 - SO 21 - Čerpací </w:t>
                  </w:r>
                  <w:proofErr w:type="gramStart"/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>stan...</w:t>
                  </w:r>
                  <w:proofErr w:type="gramEnd"/>
                </w:p>
              </w:tc>
            </w:tr>
            <w:tr w:rsidR="00274B74" w:rsidRPr="00BA2A7E" w14:paraId="7862CC93" w14:textId="77777777" w:rsidTr="00155CFA">
              <w:trPr>
                <w:trHeight w:val="400"/>
              </w:trPr>
              <w:tc>
                <w:tcPr>
                  <w:tcW w:w="39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0FBB470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center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37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</w:tcPr>
                <w:p w14:paraId="33462699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center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0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543835E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5"/>
                    <w:contextualSpacing w:val="0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59217017</w:t>
                  </w:r>
                </w:p>
              </w:tc>
              <w:tc>
                <w:tcPr>
                  <w:tcW w:w="411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A136113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obrubník betonový chodníkový 1000x100x250mm</w:t>
                  </w:r>
                </w:p>
              </w:tc>
              <w:tc>
                <w:tcPr>
                  <w:tcW w:w="4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47FEB05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A6805D7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48,654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03B4FFF2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1CB9DB0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0B6D3A50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 w:right="69"/>
                    <w:contextualSpacing w:val="0"/>
                    <w:jc w:val="both"/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 xml:space="preserve">21 - SO 21 - Čerpací </w:t>
                  </w:r>
                  <w:proofErr w:type="gramStart"/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>stan...</w:t>
                  </w:r>
                  <w:proofErr w:type="gramEnd"/>
                </w:p>
              </w:tc>
            </w:tr>
            <w:tr w:rsidR="00274B74" w:rsidRPr="00BA2A7E" w14:paraId="68AC9D23" w14:textId="77777777" w:rsidTr="00155CFA">
              <w:trPr>
                <w:trHeight w:val="400"/>
              </w:trPr>
              <w:tc>
                <w:tcPr>
                  <w:tcW w:w="39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14F287B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37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</w:tcPr>
                <w:p w14:paraId="54D09A93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22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1C6D377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637121112</w:t>
                  </w:r>
                </w:p>
              </w:tc>
              <w:tc>
                <w:tcPr>
                  <w:tcW w:w="411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3AB6E46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 xml:space="preserve">Okapový chodník z kameniva s udusáním a urovnáním povrchu z kačírku </w:t>
                  </w:r>
                  <w:proofErr w:type="spellStart"/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tl</w:t>
                  </w:r>
                  <w:proofErr w:type="spellEnd"/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. 150 mm</w:t>
                  </w:r>
                </w:p>
              </w:tc>
              <w:tc>
                <w:tcPr>
                  <w:tcW w:w="4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2B23871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A2C05B2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3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37,200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5E32B72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706A493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24E462BC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 w:right="69"/>
                    <w:contextualSpacing w:val="0"/>
                    <w:jc w:val="both"/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>22 - SO 22 - Rekonstrukce...</w:t>
                  </w:r>
                </w:p>
              </w:tc>
            </w:tr>
            <w:tr w:rsidR="00274B74" w:rsidRPr="00BA2A7E" w14:paraId="27F31273" w14:textId="77777777" w:rsidTr="00155CFA">
              <w:trPr>
                <w:trHeight w:val="400"/>
              </w:trPr>
              <w:tc>
                <w:tcPr>
                  <w:tcW w:w="39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115358F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37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</w:tcPr>
                <w:p w14:paraId="65B493BA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22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B942C2C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637121116</w:t>
                  </w:r>
                </w:p>
              </w:tc>
              <w:tc>
                <w:tcPr>
                  <w:tcW w:w="411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E6F7983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 xml:space="preserve">Okapový chodník z kameniva s udusáním a urovnáním povrchu z kačírku </w:t>
                  </w:r>
                  <w:proofErr w:type="spellStart"/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tl</w:t>
                  </w:r>
                  <w:proofErr w:type="spellEnd"/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. 350 mm</w:t>
                  </w:r>
                </w:p>
              </w:tc>
              <w:tc>
                <w:tcPr>
                  <w:tcW w:w="4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5957525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1BC157D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3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23,040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2791186E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462FA66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642CDBA4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 w:right="69"/>
                    <w:contextualSpacing w:val="0"/>
                    <w:jc w:val="both"/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 xml:space="preserve">23 - SO 23 - Čerpací </w:t>
                  </w:r>
                  <w:proofErr w:type="gramStart"/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>stan...</w:t>
                  </w:r>
                  <w:proofErr w:type="gramEnd"/>
                </w:p>
              </w:tc>
            </w:tr>
            <w:tr w:rsidR="00274B74" w:rsidRPr="00BA2A7E" w14:paraId="46669B87" w14:textId="77777777" w:rsidTr="00155CFA">
              <w:trPr>
                <w:trHeight w:val="588"/>
              </w:trPr>
              <w:tc>
                <w:tcPr>
                  <w:tcW w:w="39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3178086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37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</w:tcPr>
                <w:p w14:paraId="27AA57BE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22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0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CF4DD4E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916231213</w:t>
                  </w:r>
                </w:p>
              </w:tc>
              <w:tc>
                <w:tcPr>
                  <w:tcW w:w="411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8DAC589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Osazení chodníkového obrubníku betonového se zřízením lože, s vyplněním a zatřením spár cementovou maltou stojatého s boční opěrou z betonu prostého, do lože z betonu prostého</w:t>
                  </w:r>
                </w:p>
              </w:tc>
              <w:tc>
                <w:tcPr>
                  <w:tcW w:w="4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BD90E8F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1104C1B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3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57,600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29447E94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 w:cs="Calibri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3B8B447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hAnsi="Vinci Sans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1FE8F0B2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 w:right="69"/>
                    <w:contextualSpacing w:val="0"/>
                    <w:jc w:val="both"/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>23 - SO 23 - Čerpací stan...</w:t>
                  </w:r>
                </w:p>
              </w:tc>
            </w:tr>
            <w:tr w:rsidR="00274B74" w:rsidRPr="00BA2A7E" w14:paraId="32AFBEBD" w14:textId="77777777" w:rsidTr="00155CFA">
              <w:trPr>
                <w:trHeight w:val="400"/>
              </w:trPr>
              <w:tc>
                <w:tcPr>
                  <w:tcW w:w="39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9697317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center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  <w:tc>
                <w:tcPr>
                  <w:tcW w:w="37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</w:tcPr>
                <w:p w14:paraId="0D712C86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center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0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9C5CB20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5"/>
                    <w:contextualSpacing w:val="0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59217017</w:t>
                  </w:r>
                </w:p>
              </w:tc>
              <w:tc>
                <w:tcPr>
                  <w:tcW w:w="411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40E582D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75"/>
                    <w:contextualSpacing w:val="0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obrubník betonový chodníkový 1000x100x250mm</w:t>
                  </w:r>
                </w:p>
              </w:tc>
              <w:tc>
                <w:tcPr>
                  <w:tcW w:w="4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559901C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8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7FA733E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58,752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2E23C8BF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DD91C35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-90"/>
                    <w:contextualSpacing w:val="0"/>
                    <w:jc w:val="both"/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 w:rsidRPr="00BA2A7E">
                    <w:rPr>
                      <w:rFonts w:ascii="Vinci Sans" w:eastAsia="Times New Roman" w:hAnsi="Vinci Sans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0,00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14:paraId="7D1BE867" w14:textId="77777777" w:rsidR="00274B74" w:rsidRPr="00BA2A7E" w:rsidRDefault="00274B74" w:rsidP="00274B74">
                  <w:pPr>
                    <w:pStyle w:val="Odstavecseseznamem"/>
                    <w:spacing w:before="120" w:after="0" w:line="240" w:lineRule="auto"/>
                    <w:ind w:left="0" w:right="69"/>
                    <w:contextualSpacing w:val="0"/>
                    <w:jc w:val="both"/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</w:pPr>
                  <w:r w:rsidRPr="00BA2A7E">
                    <w:rPr>
                      <w:rFonts w:ascii="Vinci Sans" w:hAnsi="Vinci Sans"/>
                      <w:color w:val="FF0000"/>
                      <w:sz w:val="18"/>
                      <w:szCs w:val="18"/>
                    </w:rPr>
                    <w:t>23 - SO 23 - Čerpací stan...</w:t>
                  </w:r>
                </w:p>
              </w:tc>
            </w:tr>
          </w:tbl>
          <w:p w14:paraId="1B35344D" w14:textId="77777777" w:rsidR="00274B74" w:rsidRPr="00C87E37" w:rsidRDefault="00274B74" w:rsidP="00274B74">
            <w:pPr>
              <w:pStyle w:val="Odstavecseseznamem"/>
              <w:spacing w:before="240" w:line="257" w:lineRule="auto"/>
              <w:ind w:left="788"/>
              <w:contextualSpacing w:val="0"/>
            </w:pPr>
            <w:r w:rsidRPr="00C87E37">
              <w:t>Přitom na výkresu SO22/D.1.1_ASŘ/ „D.1.1.22.08_ŘEZ 2-2'“ je obrubník znázorněn:</w:t>
            </w:r>
          </w:p>
          <w:p w14:paraId="5C654215" w14:textId="77777777" w:rsidR="00AB58BB" w:rsidRPr="00C87E37" w:rsidRDefault="00AB58BB" w:rsidP="008A0424"/>
          <w:p w14:paraId="6020D29D" w14:textId="77777777" w:rsidR="003A3F8E" w:rsidRDefault="003A3F8E" w:rsidP="008A0424"/>
          <w:p w14:paraId="54BFBC20" w14:textId="77777777" w:rsidR="00BB0EAC" w:rsidRDefault="00BB0EAC" w:rsidP="008A0424"/>
          <w:p w14:paraId="6B95B150" w14:textId="77777777" w:rsidR="00BB0EAC" w:rsidRDefault="00BB0EAC" w:rsidP="008A0424"/>
          <w:p w14:paraId="33022F0E" w14:textId="77777777" w:rsidR="00BB0EAC" w:rsidRDefault="00BB0EAC" w:rsidP="008A0424"/>
          <w:p w14:paraId="61D48831" w14:textId="77777777" w:rsidR="00BB0EAC" w:rsidRDefault="00BB0EAC" w:rsidP="008A0424"/>
          <w:p w14:paraId="2204EEDF" w14:textId="77777777" w:rsidR="00BB0EAC" w:rsidRDefault="00BB0EAC" w:rsidP="008A0424"/>
          <w:p w14:paraId="41FCEDA6" w14:textId="77777777" w:rsidR="00BB0EAC" w:rsidRDefault="00BB0EAC" w:rsidP="008A0424"/>
          <w:p w14:paraId="6C62A199" w14:textId="77777777" w:rsidR="00BB0EAC" w:rsidRDefault="00BB0EAC" w:rsidP="008A0424"/>
          <w:p w14:paraId="52B6D52B" w14:textId="77777777" w:rsidR="00BB0EAC" w:rsidRDefault="00BB0EAC" w:rsidP="008A0424"/>
          <w:p w14:paraId="4411BB67" w14:textId="77777777" w:rsidR="003A3F8E" w:rsidRDefault="003A3F8E" w:rsidP="008A0424"/>
          <w:p w14:paraId="37787344" w14:textId="77777777" w:rsidR="003A3F8E" w:rsidRDefault="003A3F8E" w:rsidP="008A0424"/>
          <w:p w14:paraId="25E88DFF" w14:textId="77777777" w:rsidR="003A3F8E" w:rsidRDefault="003A3F8E" w:rsidP="008A0424"/>
          <w:p w14:paraId="35F5736D" w14:textId="77777777" w:rsidR="003A3F8E" w:rsidRDefault="003A3F8E" w:rsidP="008A0424"/>
          <w:p w14:paraId="2A167AF3" w14:textId="0150C942" w:rsidR="003A3F8E" w:rsidRDefault="00166272" w:rsidP="008A0424">
            <w:r>
              <w:rPr>
                <w:noProof/>
              </w:rPr>
              <w:lastRenderedPageBreak/>
              <w:drawing>
                <wp:inline distT="0" distB="0" distL="0" distR="0" wp14:anchorId="1345A5E5" wp14:editId="71FA0F84">
                  <wp:extent cx="2667000" cy="2430780"/>
                  <wp:effectExtent l="0" t="0" r="0" b="7620"/>
                  <wp:docPr id="603933154" name="Obrázek 6" descr="Obsah obrázku text, diagram, řada/pruh, Plá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243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D8F7F" w14:textId="77777777" w:rsidR="00166272" w:rsidRDefault="00166272" w:rsidP="008A0424"/>
          <w:p w14:paraId="55DE79A8" w14:textId="77777777" w:rsidR="007368EB" w:rsidRPr="00C87E37" w:rsidRDefault="007368EB" w:rsidP="007368EB">
            <w:pPr>
              <w:pStyle w:val="Odstavecseseznamem"/>
              <w:spacing w:line="257" w:lineRule="auto"/>
              <w:ind w:left="788"/>
              <w:contextualSpacing w:val="0"/>
            </w:pPr>
            <w:r w:rsidRPr="00C87E37">
              <w:t>Doplní zadavatel do soupisu prací s výkazem výměr do listu „22 - SO 22 - Rekonstrukce...“ položky pro osazení a dodávku betonového chodníkového obrubníku pro okapový chodník z</w:t>
            </w:r>
            <w:r w:rsidRPr="00C87E37">
              <w:rPr>
                <w:rFonts w:ascii="Arial" w:hAnsi="Arial" w:cs="Arial"/>
              </w:rPr>
              <w:t> </w:t>
            </w:r>
            <w:r w:rsidRPr="00C87E37">
              <w:t>ka</w:t>
            </w:r>
            <w:r w:rsidRPr="00C87E37">
              <w:rPr>
                <w:rFonts w:cs="Vinci Sans"/>
              </w:rPr>
              <w:t>čí</w:t>
            </w:r>
            <w:r w:rsidRPr="00C87E37">
              <w:t>rku? </w:t>
            </w:r>
          </w:p>
          <w:p w14:paraId="2D123194" w14:textId="77777777" w:rsidR="00166272" w:rsidRDefault="00166272" w:rsidP="008A0424"/>
          <w:p w14:paraId="2034BBBD" w14:textId="11F6A2DB" w:rsidR="00D718C4" w:rsidRPr="008A0424" w:rsidRDefault="00D718C4" w:rsidP="00BB0EAC"/>
        </w:tc>
      </w:tr>
      <w:tr w:rsidR="00A92B70" w14:paraId="34011E26" w14:textId="77777777" w:rsidTr="4FE2C4BD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FE2C4B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C649B93" w:rsidR="00465C97" w:rsidRPr="00465C97" w:rsidRDefault="009D4AC8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381EED">
        <w:trPr>
          <w:trHeight w:val="1015"/>
        </w:trPr>
        <w:tc>
          <w:tcPr>
            <w:tcW w:w="9062" w:type="dxa"/>
            <w:gridSpan w:val="2"/>
          </w:tcPr>
          <w:p w14:paraId="69432FE8" w14:textId="77777777" w:rsidR="00987603" w:rsidRPr="000123B0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</w:p>
          <w:p w14:paraId="5191B3BE" w14:textId="03966E58" w:rsidR="00987603" w:rsidRPr="000123B0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  <w:szCs w:val="2"/>
              </w:rPr>
            </w:pPr>
          </w:p>
          <w:p w14:paraId="25849A04" w14:textId="1B8B7F7B" w:rsidR="00465C97" w:rsidRPr="00546F9E" w:rsidRDefault="000123B0" w:rsidP="00571D96">
            <w:pPr>
              <w:jc w:val="both"/>
            </w:pPr>
            <w:r w:rsidRPr="00546F9E">
              <w:t xml:space="preserve">K uvedenému dotazu zadavatel uvádí, že do </w:t>
            </w:r>
            <w:r w:rsidR="00381EED" w:rsidRPr="00546F9E">
              <w:t xml:space="preserve">Soupis prací s výkazem výměr </w:t>
            </w:r>
            <w:r w:rsidRPr="00546F9E">
              <w:t>SO 22 byly doplněny pol.</w:t>
            </w:r>
            <w:r w:rsidR="009B63DD" w:rsidRPr="00546F9E">
              <w:t xml:space="preserve"> č.</w:t>
            </w:r>
            <w:r w:rsidRPr="00546F9E">
              <w:t xml:space="preserve"> 207 a 208. </w:t>
            </w:r>
          </w:p>
        </w:tc>
      </w:tr>
      <w:tr w:rsidR="00465C97" w14:paraId="2972FBC8" w14:textId="77777777" w:rsidTr="00546F9E">
        <w:trPr>
          <w:trHeight w:val="567"/>
        </w:trPr>
        <w:tc>
          <w:tcPr>
            <w:tcW w:w="2263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799" w:type="dxa"/>
            <w:vAlign w:val="center"/>
          </w:tcPr>
          <w:p w14:paraId="4ED701F5" w14:textId="36F3402E" w:rsidR="00465C97" w:rsidRPr="00546F9E" w:rsidRDefault="00381EED" w:rsidP="00A92B70">
            <w:pPr>
              <w:rPr>
                <w:sz w:val="20"/>
                <w:szCs w:val="20"/>
              </w:rPr>
            </w:pPr>
            <w:r w:rsidRPr="00546F9E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46F9E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752A49C1" w14:textId="2DF10D0A" w:rsidR="00465C97" w:rsidRPr="00546F9E" w:rsidRDefault="00381EED" w:rsidP="00A92B70">
            <w:pPr>
              <w:rPr>
                <w:sz w:val="20"/>
                <w:szCs w:val="20"/>
              </w:rPr>
            </w:pPr>
            <w:r w:rsidRPr="00546F9E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6F13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45D63BF0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3EBE3C46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2F655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5383D601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FE11074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23509"/>
    <w:multiLevelType w:val="hybridMultilevel"/>
    <w:tmpl w:val="D188E59E"/>
    <w:lvl w:ilvl="0" w:tplc="75F84658">
      <w:start w:val="3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2" w:hanging="360"/>
      </w:pPr>
    </w:lvl>
    <w:lvl w:ilvl="2" w:tplc="0405001B" w:tentative="1">
      <w:start w:val="1"/>
      <w:numFmt w:val="lowerRoman"/>
      <w:lvlText w:val="%3."/>
      <w:lvlJc w:val="right"/>
      <w:pPr>
        <w:ind w:left="2182" w:hanging="180"/>
      </w:pPr>
    </w:lvl>
    <w:lvl w:ilvl="3" w:tplc="0405000F" w:tentative="1">
      <w:start w:val="1"/>
      <w:numFmt w:val="decimal"/>
      <w:lvlText w:val="%4."/>
      <w:lvlJc w:val="left"/>
      <w:pPr>
        <w:ind w:left="2902" w:hanging="360"/>
      </w:pPr>
    </w:lvl>
    <w:lvl w:ilvl="4" w:tplc="04050019" w:tentative="1">
      <w:start w:val="1"/>
      <w:numFmt w:val="lowerLetter"/>
      <w:lvlText w:val="%5."/>
      <w:lvlJc w:val="left"/>
      <w:pPr>
        <w:ind w:left="3622" w:hanging="360"/>
      </w:pPr>
    </w:lvl>
    <w:lvl w:ilvl="5" w:tplc="0405001B" w:tentative="1">
      <w:start w:val="1"/>
      <w:numFmt w:val="lowerRoman"/>
      <w:lvlText w:val="%6."/>
      <w:lvlJc w:val="right"/>
      <w:pPr>
        <w:ind w:left="4342" w:hanging="180"/>
      </w:pPr>
    </w:lvl>
    <w:lvl w:ilvl="6" w:tplc="0405000F" w:tentative="1">
      <w:start w:val="1"/>
      <w:numFmt w:val="decimal"/>
      <w:lvlText w:val="%7."/>
      <w:lvlJc w:val="left"/>
      <w:pPr>
        <w:ind w:left="5062" w:hanging="360"/>
      </w:pPr>
    </w:lvl>
    <w:lvl w:ilvl="7" w:tplc="04050019" w:tentative="1">
      <w:start w:val="1"/>
      <w:numFmt w:val="lowerLetter"/>
      <w:lvlText w:val="%8."/>
      <w:lvlJc w:val="left"/>
      <w:pPr>
        <w:ind w:left="5782" w:hanging="360"/>
      </w:pPr>
    </w:lvl>
    <w:lvl w:ilvl="8" w:tplc="040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5D1"/>
    <w:multiLevelType w:val="hybridMultilevel"/>
    <w:tmpl w:val="83C6A7C8"/>
    <w:lvl w:ilvl="0" w:tplc="D1FE7D40">
      <w:start w:val="3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758" w:hanging="360"/>
      </w:pPr>
    </w:lvl>
    <w:lvl w:ilvl="2" w:tplc="0405001B" w:tentative="1">
      <w:start w:val="1"/>
      <w:numFmt w:val="lowerRoman"/>
      <w:lvlText w:val="%3."/>
      <w:lvlJc w:val="right"/>
      <w:pPr>
        <w:ind w:left="6478" w:hanging="180"/>
      </w:pPr>
    </w:lvl>
    <w:lvl w:ilvl="3" w:tplc="0405000F" w:tentative="1">
      <w:start w:val="1"/>
      <w:numFmt w:val="decimal"/>
      <w:lvlText w:val="%4."/>
      <w:lvlJc w:val="left"/>
      <w:pPr>
        <w:ind w:left="7198" w:hanging="360"/>
      </w:pPr>
    </w:lvl>
    <w:lvl w:ilvl="4" w:tplc="04050019" w:tentative="1">
      <w:start w:val="1"/>
      <w:numFmt w:val="lowerLetter"/>
      <w:lvlText w:val="%5."/>
      <w:lvlJc w:val="left"/>
      <w:pPr>
        <w:ind w:left="7918" w:hanging="360"/>
      </w:pPr>
    </w:lvl>
    <w:lvl w:ilvl="5" w:tplc="0405001B" w:tentative="1">
      <w:start w:val="1"/>
      <w:numFmt w:val="lowerRoman"/>
      <w:lvlText w:val="%6."/>
      <w:lvlJc w:val="right"/>
      <w:pPr>
        <w:ind w:left="8638" w:hanging="180"/>
      </w:pPr>
    </w:lvl>
    <w:lvl w:ilvl="6" w:tplc="0405000F" w:tentative="1">
      <w:start w:val="1"/>
      <w:numFmt w:val="decimal"/>
      <w:lvlText w:val="%7."/>
      <w:lvlJc w:val="left"/>
      <w:pPr>
        <w:ind w:left="9358" w:hanging="360"/>
      </w:pPr>
    </w:lvl>
    <w:lvl w:ilvl="7" w:tplc="04050019" w:tentative="1">
      <w:start w:val="1"/>
      <w:numFmt w:val="lowerLetter"/>
      <w:lvlText w:val="%8."/>
      <w:lvlJc w:val="left"/>
      <w:pPr>
        <w:ind w:left="10078" w:hanging="360"/>
      </w:pPr>
    </w:lvl>
    <w:lvl w:ilvl="8" w:tplc="0405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5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21160"/>
    <w:multiLevelType w:val="hybridMultilevel"/>
    <w:tmpl w:val="1A7EA92A"/>
    <w:lvl w:ilvl="0" w:tplc="07DE4EBC">
      <w:start w:val="3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5" w:hanging="360"/>
      </w:pPr>
    </w:lvl>
    <w:lvl w:ilvl="2" w:tplc="0405001B" w:tentative="1">
      <w:start w:val="1"/>
      <w:numFmt w:val="lowerRoman"/>
      <w:lvlText w:val="%3."/>
      <w:lvlJc w:val="right"/>
      <w:pPr>
        <w:ind w:left="2595" w:hanging="180"/>
      </w:pPr>
    </w:lvl>
    <w:lvl w:ilvl="3" w:tplc="0405000F" w:tentative="1">
      <w:start w:val="1"/>
      <w:numFmt w:val="decimal"/>
      <w:lvlText w:val="%4."/>
      <w:lvlJc w:val="left"/>
      <w:pPr>
        <w:ind w:left="3315" w:hanging="360"/>
      </w:pPr>
    </w:lvl>
    <w:lvl w:ilvl="4" w:tplc="04050019" w:tentative="1">
      <w:start w:val="1"/>
      <w:numFmt w:val="lowerLetter"/>
      <w:lvlText w:val="%5."/>
      <w:lvlJc w:val="left"/>
      <w:pPr>
        <w:ind w:left="4035" w:hanging="360"/>
      </w:pPr>
    </w:lvl>
    <w:lvl w:ilvl="5" w:tplc="0405001B" w:tentative="1">
      <w:start w:val="1"/>
      <w:numFmt w:val="lowerRoman"/>
      <w:lvlText w:val="%6."/>
      <w:lvlJc w:val="right"/>
      <w:pPr>
        <w:ind w:left="4755" w:hanging="180"/>
      </w:pPr>
    </w:lvl>
    <w:lvl w:ilvl="6" w:tplc="0405000F" w:tentative="1">
      <w:start w:val="1"/>
      <w:numFmt w:val="decimal"/>
      <w:lvlText w:val="%7."/>
      <w:lvlJc w:val="left"/>
      <w:pPr>
        <w:ind w:left="5475" w:hanging="360"/>
      </w:pPr>
    </w:lvl>
    <w:lvl w:ilvl="7" w:tplc="04050019" w:tentative="1">
      <w:start w:val="1"/>
      <w:numFmt w:val="lowerLetter"/>
      <w:lvlText w:val="%8."/>
      <w:lvlJc w:val="left"/>
      <w:pPr>
        <w:ind w:left="6195" w:hanging="360"/>
      </w:pPr>
    </w:lvl>
    <w:lvl w:ilvl="8" w:tplc="0405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1973634022">
    <w:abstractNumId w:val="2"/>
  </w:num>
  <w:num w:numId="2" w16cid:durableId="484660608">
    <w:abstractNumId w:val="1"/>
  </w:num>
  <w:num w:numId="3" w16cid:durableId="1532374042">
    <w:abstractNumId w:val="5"/>
  </w:num>
  <w:num w:numId="4" w16cid:durableId="19727855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014885">
    <w:abstractNumId w:val="3"/>
  </w:num>
  <w:num w:numId="6" w16cid:durableId="1292789989">
    <w:abstractNumId w:val="4"/>
  </w:num>
  <w:num w:numId="7" w16cid:durableId="1296596136">
    <w:abstractNumId w:val="6"/>
  </w:num>
  <w:num w:numId="8" w16cid:durableId="344790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23B0"/>
    <w:rsid w:val="00017329"/>
    <w:rsid w:val="00023598"/>
    <w:rsid w:val="000238EB"/>
    <w:rsid w:val="00025F4B"/>
    <w:rsid w:val="000341EB"/>
    <w:rsid w:val="000355BB"/>
    <w:rsid w:val="00041479"/>
    <w:rsid w:val="000516A0"/>
    <w:rsid w:val="000570E3"/>
    <w:rsid w:val="00060103"/>
    <w:rsid w:val="00065A01"/>
    <w:rsid w:val="00066D8A"/>
    <w:rsid w:val="00075FA5"/>
    <w:rsid w:val="00075FDA"/>
    <w:rsid w:val="00077F40"/>
    <w:rsid w:val="00090049"/>
    <w:rsid w:val="00092E34"/>
    <w:rsid w:val="000A1E07"/>
    <w:rsid w:val="000A3463"/>
    <w:rsid w:val="000A5675"/>
    <w:rsid w:val="000A6854"/>
    <w:rsid w:val="000B336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5CFA"/>
    <w:rsid w:val="00156D94"/>
    <w:rsid w:val="001649DF"/>
    <w:rsid w:val="00166272"/>
    <w:rsid w:val="0017188A"/>
    <w:rsid w:val="00171FEC"/>
    <w:rsid w:val="00174010"/>
    <w:rsid w:val="0017748B"/>
    <w:rsid w:val="00184ADC"/>
    <w:rsid w:val="00187894"/>
    <w:rsid w:val="00191E1D"/>
    <w:rsid w:val="001A4A74"/>
    <w:rsid w:val="001B6641"/>
    <w:rsid w:val="001B7AA0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736D"/>
    <w:rsid w:val="002073E4"/>
    <w:rsid w:val="00213B12"/>
    <w:rsid w:val="00214929"/>
    <w:rsid w:val="00216F64"/>
    <w:rsid w:val="002207B3"/>
    <w:rsid w:val="00230B4B"/>
    <w:rsid w:val="002529A2"/>
    <w:rsid w:val="0025304E"/>
    <w:rsid w:val="00274B74"/>
    <w:rsid w:val="002777EE"/>
    <w:rsid w:val="00282034"/>
    <w:rsid w:val="0028709A"/>
    <w:rsid w:val="00290D87"/>
    <w:rsid w:val="00294BEA"/>
    <w:rsid w:val="002A0D78"/>
    <w:rsid w:val="002A0FE3"/>
    <w:rsid w:val="002A505C"/>
    <w:rsid w:val="002A6BB6"/>
    <w:rsid w:val="002A7B72"/>
    <w:rsid w:val="002B0964"/>
    <w:rsid w:val="002B1D2A"/>
    <w:rsid w:val="002C6BDD"/>
    <w:rsid w:val="002C715A"/>
    <w:rsid w:val="002D3237"/>
    <w:rsid w:val="002D4282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1EED"/>
    <w:rsid w:val="00383489"/>
    <w:rsid w:val="00387F01"/>
    <w:rsid w:val="00390292"/>
    <w:rsid w:val="003937CE"/>
    <w:rsid w:val="003A12CA"/>
    <w:rsid w:val="003A3F8E"/>
    <w:rsid w:val="003A7427"/>
    <w:rsid w:val="003B7A9D"/>
    <w:rsid w:val="003C51F3"/>
    <w:rsid w:val="003C59FE"/>
    <w:rsid w:val="003D78CC"/>
    <w:rsid w:val="003F4438"/>
    <w:rsid w:val="003F7D2E"/>
    <w:rsid w:val="004029FC"/>
    <w:rsid w:val="004116E7"/>
    <w:rsid w:val="00415010"/>
    <w:rsid w:val="004308E6"/>
    <w:rsid w:val="00434724"/>
    <w:rsid w:val="004470AA"/>
    <w:rsid w:val="0046190B"/>
    <w:rsid w:val="00465C97"/>
    <w:rsid w:val="00473583"/>
    <w:rsid w:val="00476654"/>
    <w:rsid w:val="0049098E"/>
    <w:rsid w:val="004A25B1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2E1"/>
    <w:rsid w:val="0051753F"/>
    <w:rsid w:val="00525BED"/>
    <w:rsid w:val="00526573"/>
    <w:rsid w:val="00526C56"/>
    <w:rsid w:val="005275C6"/>
    <w:rsid w:val="00527694"/>
    <w:rsid w:val="005311E2"/>
    <w:rsid w:val="0053552E"/>
    <w:rsid w:val="00537E8B"/>
    <w:rsid w:val="00542A27"/>
    <w:rsid w:val="005436E1"/>
    <w:rsid w:val="0054490C"/>
    <w:rsid w:val="00546F9E"/>
    <w:rsid w:val="00554151"/>
    <w:rsid w:val="00556DAB"/>
    <w:rsid w:val="00557A6A"/>
    <w:rsid w:val="0056052A"/>
    <w:rsid w:val="00561F5E"/>
    <w:rsid w:val="005635FC"/>
    <w:rsid w:val="0056432B"/>
    <w:rsid w:val="005657A9"/>
    <w:rsid w:val="005716C5"/>
    <w:rsid w:val="00571D96"/>
    <w:rsid w:val="00574E6A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464F1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E1169"/>
    <w:rsid w:val="006E2348"/>
    <w:rsid w:val="006F66FF"/>
    <w:rsid w:val="00707C9D"/>
    <w:rsid w:val="0071008A"/>
    <w:rsid w:val="00710C84"/>
    <w:rsid w:val="00712426"/>
    <w:rsid w:val="00720F47"/>
    <w:rsid w:val="007242E8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C0954"/>
    <w:rsid w:val="007C0BB8"/>
    <w:rsid w:val="007C1B9C"/>
    <w:rsid w:val="007D0409"/>
    <w:rsid w:val="007E39F7"/>
    <w:rsid w:val="007E4697"/>
    <w:rsid w:val="007F1C86"/>
    <w:rsid w:val="0080051B"/>
    <w:rsid w:val="008111A9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21934"/>
    <w:rsid w:val="00923FDF"/>
    <w:rsid w:val="00931958"/>
    <w:rsid w:val="00934784"/>
    <w:rsid w:val="00964CC4"/>
    <w:rsid w:val="009659F5"/>
    <w:rsid w:val="00970720"/>
    <w:rsid w:val="00970A0A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F7C"/>
    <w:rsid w:val="009A50F8"/>
    <w:rsid w:val="009A6155"/>
    <w:rsid w:val="009B3122"/>
    <w:rsid w:val="009B4453"/>
    <w:rsid w:val="009B63DD"/>
    <w:rsid w:val="009C0B30"/>
    <w:rsid w:val="009D4AC8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08C7"/>
    <w:rsid w:val="00A3470F"/>
    <w:rsid w:val="00A402E9"/>
    <w:rsid w:val="00A50156"/>
    <w:rsid w:val="00A5448B"/>
    <w:rsid w:val="00A5569D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B58BB"/>
    <w:rsid w:val="00AC4C01"/>
    <w:rsid w:val="00AD2901"/>
    <w:rsid w:val="00AD4850"/>
    <w:rsid w:val="00AD6DC6"/>
    <w:rsid w:val="00AE176E"/>
    <w:rsid w:val="00AE1AB7"/>
    <w:rsid w:val="00AE1FF6"/>
    <w:rsid w:val="00AE6C82"/>
    <w:rsid w:val="00AE77F3"/>
    <w:rsid w:val="00AF223F"/>
    <w:rsid w:val="00AF36E4"/>
    <w:rsid w:val="00B00A9B"/>
    <w:rsid w:val="00B21305"/>
    <w:rsid w:val="00B30004"/>
    <w:rsid w:val="00B32769"/>
    <w:rsid w:val="00B3566C"/>
    <w:rsid w:val="00B361DA"/>
    <w:rsid w:val="00B362BB"/>
    <w:rsid w:val="00B51D14"/>
    <w:rsid w:val="00B52A8B"/>
    <w:rsid w:val="00B54B23"/>
    <w:rsid w:val="00B605C0"/>
    <w:rsid w:val="00B64269"/>
    <w:rsid w:val="00B66D59"/>
    <w:rsid w:val="00B70336"/>
    <w:rsid w:val="00B70BA1"/>
    <w:rsid w:val="00B71DBD"/>
    <w:rsid w:val="00B8030F"/>
    <w:rsid w:val="00B84F21"/>
    <w:rsid w:val="00B901C5"/>
    <w:rsid w:val="00B92BC7"/>
    <w:rsid w:val="00B9690C"/>
    <w:rsid w:val="00BA1F14"/>
    <w:rsid w:val="00BA2C4B"/>
    <w:rsid w:val="00BA3417"/>
    <w:rsid w:val="00BA467F"/>
    <w:rsid w:val="00BA5606"/>
    <w:rsid w:val="00BB0CEE"/>
    <w:rsid w:val="00BB0EAC"/>
    <w:rsid w:val="00BB28BC"/>
    <w:rsid w:val="00BC646A"/>
    <w:rsid w:val="00BC767E"/>
    <w:rsid w:val="00BE1201"/>
    <w:rsid w:val="00BE1798"/>
    <w:rsid w:val="00BF6F4D"/>
    <w:rsid w:val="00BF7971"/>
    <w:rsid w:val="00C00E67"/>
    <w:rsid w:val="00C049EA"/>
    <w:rsid w:val="00C05F89"/>
    <w:rsid w:val="00C17BC6"/>
    <w:rsid w:val="00C206A5"/>
    <w:rsid w:val="00C30FBC"/>
    <w:rsid w:val="00C50B2D"/>
    <w:rsid w:val="00C6074D"/>
    <w:rsid w:val="00C84786"/>
    <w:rsid w:val="00C8649A"/>
    <w:rsid w:val="00C87DD2"/>
    <w:rsid w:val="00C87E37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5BE1"/>
    <w:rsid w:val="00CF6DD7"/>
    <w:rsid w:val="00D012C9"/>
    <w:rsid w:val="00D01AA7"/>
    <w:rsid w:val="00D1763C"/>
    <w:rsid w:val="00D217F3"/>
    <w:rsid w:val="00D23446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866DE"/>
    <w:rsid w:val="00D9078D"/>
    <w:rsid w:val="00D92053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ADD"/>
    <w:rsid w:val="00DF46E6"/>
    <w:rsid w:val="00DF6FAE"/>
    <w:rsid w:val="00DF79C6"/>
    <w:rsid w:val="00E019B3"/>
    <w:rsid w:val="00E266A6"/>
    <w:rsid w:val="00E30E76"/>
    <w:rsid w:val="00E37C14"/>
    <w:rsid w:val="00E41567"/>
    <w:rsid w:val="00E42A06"/>
    <w:rsid w:val="00E43271"/>
    <w:rsid w:val="00E440F0"/>
    <w:rsid w:val="00E51A34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6132F"/>
    <w:rsid w:val="00F621D3"/>
    <w:rsid w:val="00F645A0"/>
    <w:rsid w:val="00F71063"/>
    <w:rsid w:val="00F76B3D"/>
    <w:rsid w:val="00F82DD5"/>
    <w:rsid w:val="00F903A8"/>
    <w:rsid w:val="00F9258F"/>
    <w:rsid w:val="00F931BE"/>
    <w:rsid w:val="00FA2009"/>
    <w:rsid w:val="00FA3466"/>
    <w:rsid w:val="00FB1882"/>
    <w:rsid w:val="00FB599E"/>
    <w:rsid w:val="00FC377F"/>
    <w:rsid w:val="00FC3F87"/>
    <w:rsid w:val="00FD2994"/>
    <w:rsid w:val="00FE0583"/>
    <w:rsid w:val="00FE0A71"/>
    <w:rsid w:val="00FE6F50"/>
    <w:rsid w:val="00FF6080"/>
    <w:rsid w:val="00FF6BE3"/>
    <w:rsid w:val="37751241"/>
    <w:rsid w:val="414DC1D6"/>
    <w:rsid w:val="4FE2C4BD"/>
    <w:rsid w:val="5DB27FBC"/>
    <w:rsid w:val="65C6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2DF2303C-7493-40B5-B9AA-2F11120A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6464F1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1957</Characters>
  <Application>Microsoft Office Word</Application>
  <DocSecurity>0</DocSecurity>
  <Lines>16</Lines>
  <Paragraphs>4</Paragraphs>
  <ScaleCrop>false</ScaleCrop>
  <Company>PVS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42</cp:revision>
  <dcterms:created xsi:type="dcterms:W3CDTF">2025-01-16T20:53:00Z</dcterms:created>
  <dcterms:modified xsi:type="dcterms:W3CDTF">2025-03-02T10:18:00Z</dcterms:modified>
</cp:coreProperties>
</file>