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27"/>
        <w:gridCol w:w="5935"/>
      </w:tblGrid>
      <w:tr w:rsidR="00465C97" w14:paraId="0C6980EA" w14:textId="77777777" w:rsidTr="00A92B7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DE19F4">
        <w:trPr>
          <w:trHeight w:val="307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5331AB24" w14:textId="1147F696" w:rsidR="00933C87" w:rsidRPr="007C7AA0" w:rsidRDefault="00933C87" w:rsidP="007C7AA0">
            <w:pPr>
              <w:pStyle w:val="Odstavecseseznamem"/>
              <w:numPr>
                <w:ilvl w:val="0"/>
                <w:numId w:val="7"/>
              </w:numPr>
              <w:spacing w:before="120" w:after="120" w:line="276" w:lineRule="auto"/>
              <w:ind w:left="589" w:hanging="567"/>
              <w:jc w:val="both"/>
              <w:rPr>
                <w:rFonts w:ascii="Vinci Sans" w:hAnsi="Vinci Sans"/>
                <w:b/>
                <w:bCs/>
              </w:rPr>
            </w:pPr>
            <w:r w:rsidRPr="007C7AA0">
              <w:rPr>
                <w:rFonts w:ascii="Vinci Sans" w:hAnsi="Vinci Sans"/>
                <w:b/>
                <w:bCs/>
              </w:rPr>
              <w:t>Rolovací vrata</w:t>
            </w:r>
          </w:p>
          <w:p w14:paraId="337F7778" w14:textId="77777777" w:rsidR="00933C87" w:rsidRPr="009774E9" w:rsidRDefault="00933C87" w:rsidP="007C7AA0">
            <w:pPr>
              <w:pStyle w:val="Odstavecseseznamem"/>
              <w:spacing w:before="120" w:after="120" w:line="276" w:lineRule="auto"/>
              <w:ind w:left="589"/>
              <w:contextualSpacing w:val="0"/>
              <w:jc w:val="both"/>
            </w:pPr>
            <w:r w:rsidRPr="009774E9">
              <w:t>V</w:t>
            </w:r>
            <w:r w:rsidRPr="009774E9">
              <w:rPr>
                <w:rFonts w:cs="Calibri"/>
              </w:rPr>
              <w:t xml:space="preserve"> projektové dokumentaci jsou popsána rolovací vrata a v </w:t>
            </w:r>
            <w:r w:rsidRPr="009774E9">
              <w:t>soupisu prací s výkazem výměr se nacházejí položky, jak je uvedeno ve zkrácené formě v tabulce níže:</w:t>
            </w:r>
          </w:p>
          <w:tbl>
            <w:tblPr>
              <w:tblW w:w="9088" w:type="dxa"/>
              <w:tblInd w:w="44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6"/>
              <w:gridCol w:w="368"/>
              <w:gridCol w:w="1104"/>
              <w:gridCol w:w="5407"/>
              <w:gridCol w:w="430"/>
              <w:gridCol w:w="670"/>
            </w:tblGrid>
            <w:tr w:rsidR="00933C87" w:rsidRPr="00FC66C6" w14:paraId="5A4BD61A" w14:textId="77777777" w:rsidTr="00A21D2A">
              <w:trPr>
                <w:trHeight w:val="330"/>
              </w:trPr>
              <w:tc>
                <w:tcPr>
                  <w:tcW w:w="9088" w:type="dxa"/>
                  <w:gridSpan w:val="6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</w:tcPr>
                <w:p w14:paraId="3C1705F2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hAnsi="Vinci Sans"/>
                      <w:sz w:val="18"/>
                      <w:szCs w:val="18"/>
                    </w:rPr>
                  </w:pPr>
                  <w:r>
                    <w:rPr>
                      <w:rFonts w:ascii="Vinci Sans" w:hAnsi="Vinci Sans"/>
                      <w:sz w:val="18"/>
                      <w:szCs w:val="18"/>
                    </w:rPr>
                    <w:t>Objekt:</w:t>
                  </w:r>
                  <w:r w:rsidRPr="00FC66C6">
                    <w:rPr>
                      <w:rFonts w:ascii="Vinci Sans" w:hAnsi="Vinci Sans"/>
                      <w:sz w:val="18"/>
                      <w:szCs w:val="18"/>
                    </w:rPr>
                    <w:t xml:space="preserve"> </w:t>
                  </w:r>
                  <w:r>
                    <w:tab/>
                  </w:r>
                  <w:r w:rsidRPr="00FC66C6">
                    <w:rPr>
                      <w:rFonts w:ascii="Vinci Sans" w:hAnsi="Vinci Sans"/>
                      <w:sz w:val="18"/>
                      <w:szCs w:val="18"/>
                    </w:rPr>
                    <w:t>SO 01 - Rekonstrukce lapáků štěrku</w:t>
                  </w:r>
                  <w:r>
                    <w:br/>
                  </w:r>
                  <w:r>
                    <w:tab/>
                  </w:r>
                  <w:r>
                    <w:tab/>
                  </w:r>
                  <w:r w:rsidRPr="00D16699">
                    <w:rPr>
                      <w:rFonts w:ascii="Vinci Sans" w:hAnsi="Vinci Sans"/>
                      <w:sz w:val="18"/>
                      <w:szCs w:val="18"/>
                    </w:rPr>
                    <w:t>D.1.1.24.09</w:t>
                  </w:r>
                  <w:r>
                    <w:rPr>
                      <w:rFonts w:ascii="Vinci Sans" w:hAnsi="Vinci Sans"/>
                      <w:sz w:val="18"/>
                      <w:szCs w:val="18"/>
                    </w:rPr>
                    <w:t xml:space="preserve"> VÝPLNĚ OTVORŮ</w:t>
                  </w:r>
                  <w:r>
                    <w:tab/>
                  </w:r>
                  <w:r>
                    <w:tab/>
                  </w:r>
                  <w:r>
                    <w:rPr>
                      <w:rFonts w:ascii="Vinci Sans" w:hAnsi="Vinci Sans"/>
                      <w:sz w:val="18"/>
                      <w:szCs w:val="18"/>
                    </w:rPr>
                    <w:t>pozice 5/- a 6/-</w:t>
                  </w:r>
                  <w:r>
                    <w:br/>
                  </w:r>
                  <w:r>
                    <w:tab/>
                  </w:r>
                  <w:r>
                    <w:rPr>
                      <w:rFonts w:ascii="Vinci Sans" w:hAnsi="Vinci Sans"/>
                      <w:sz w:val="18"/>
                      <w:szCs w:val="18"/>
                    </w:rPr>
                    <w:t>a na příslušném listu v soupisu prací s výkazem výměr položky</w:t>
                  </w:r>
                </w:p>
              </w:tc>
            </w:tr>
            <w:tr w:rsidR="00933C87" w:rsidRPr="00FC66C6" w14:paraId="067F66D2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2A617E56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217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79386961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042F9AAA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767651114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314D18F1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 xml:space="preserve">Montáž vrat garážových nebo průmyslových sekčních </w:t>
                  </w:r>
                  <w:proofErr w:type="spellStart"/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zajížděcích</w:t>
                  </w:r>
                  <w:proofErr w:type="spellEnd"/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 xml:space="preserve"> pod strop, plochy přes 13 m2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</w:tcPr>
                <w:p w14:paraId="75C29D54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kus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461AA02B" w14:textId="77777777" w:rsidR="00933C87" w:rsidRPr="00FC66C6" w:rsidRDefault="00933C87" w:rsidP="00933C87">
                  <w:pPr>
                    <w:spacing w:before="120" w:after="120" w:line="240" w:lineRule="auto"/>
                    <w:ind w:left="-72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5,000</w:t>
                  </w:r>
                </w:p>
              </w:tc>
            </w:tr>
            <w:tr w:rsidR="00933C87" w:rsidRPr="00FC66C6" w14:paraId="27C186EE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6098278E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218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4832654D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50651855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55345802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51635B28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 xml:space="preserve">vrata průmyslová sekční z ocelových lamel, zateplená PUR </w:t>
                  </w:r>
                  <w:proofErr w:type="spellStart"/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tl</w:t>
                  </w:r>
                  <w:proofErr w:type="spellEnd"/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 xml:space="preserve"> 67mm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</w:tcPr>
                <w:p w14:paraId="6BACE50C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m2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62DBDD31" w14:textId="77777777" w:rsidR="00933C87" w:rsidRPr="00FC66C6" w:rsidRDefault="00933C87" w:rsidP="00933C87">
                  <w:pPr>
                    <w:spacing w:before="120" w:after="120" w:line="240" w:lineRule="auto"/>
                    <w:ind w:left="-72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176,400</w:t>
                  </w:r>
                </w:p>
              </w:tc>
            </w:tr>
            <w:tr w:rsidR="00933C87" w:rsidRPr="00FC66C6" w14:paraId="3DC0C1B5" w14:textId="77777777" w:rsidTr="00A21D2A">
              <w:trPr>
                <w:trHeight w:val="330"/>
              </w:trPr>
              <w:tc>
                <w:tcPr>
                  <w:tcW w:w="9088" w:type="dxa"/>
                  <w:gridSpan w:val="6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vAlign w:val="center"/>
                </w:tcPr>
                <w:p w14:paraId="4662220A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Vinci Sans" w:hAnsi="Vinci Sans"/>
                      <w:sz w:val="18"/>
                      <w:szCs w:val="18"/>
                    </w:rPr>
                    <w:t>Objekt:</w:t>
                  </w:r>
                  <w:r w:rsidRPr="00FC66C6">
                    <w:rPr>
                      <w:rFonts w:ascii="Vinci Sans" w:hAnsi="Vinci Sans"/>
                      <w:sz w:val="18"/>
                      <w:szCs w:val="18"/>
                    </w:rPr>
                    <w:t xml:space="preserve"> </w:t>
                  </w:r>
                  <w:r>
                    <w:tab/>
                  </w:r>
                  <w:r w:rsidRPr="00902BDE">
                    <w:rPr>
                      <w:rFonts w:ascii="Vinci Sans" w:hAnsi="Vinci Sans"/>
                      <w:sz w:val="18"/>
                      <w:szCs w:val="18"/>
                    </w:rPr>
                    <w:t xml:space="preserve">SO 02 - Rekonstrukce </w:t>
                  </w:r>
                  <w:proofErr w:type="spellStart"/>
                  <w:r w:rsidRPr="00902BDE">
                    <w:rPr>
                      <w:rFonts w:ascii="Vinci Sans" w:hAnsi="Vinci Sans"/>
                      <w:sz w:val="18"/>
                      <w:szCs w:val="18"/>
                    </w:rPr>
                    <w:t>česlovny</w:t>
                  </w:r>
                  <w:proofErr w:type="spellEnd"/>
                  <w:r>
                    <w:br/>
                  </w:r>
                  <w:r>
                    <w:tab/>
                  </w:r>
                  <w:r>
                    <w:tab/>
                  </w:r>
                  <w:r w:rsidRPr="00EA3B21">
                    <w:rPr>
                      <w:rFonts w:ascii="Vinci Sans" w:hAnsi="Vinci Sans"/>
                      <w:sz w:val="18"/>
                      <w:szCs w:val="18"/>
                    </w:rPr>
                    <w:t>D.1.1.02.11</w:t>
                  </w:r>
                  <w:r>
                    <w:rPr>
                      <w:rFonts w:ascii="Vinci Sans" w:hAnsi="Vinci Sans"/>
                      <w:sz w:val="18"/>
                      <w:szCs w:val="18"/>
                    </w:rPr>
                    <w:t xml:space="preserve"> VÝPLNĚ OTVORŮ</w:t>
                  </w:r>
                  <w:r>
                    <w:tab/>
                  </w:r>
                  <w:r>
                    <w:tab/>
                  </w:r>
                  <w:r>
                    <w:rPr>
                      <w:rFonts w:ascii="Vinci Sans" w:hAnsi="Vinci Sans"/>
                      <w:sz w:val="18"/>
                      <w:szCs w:val="18"/>
                    </w:rPr>
                    <w:t>pozice 8/- a 9/-</w:t>
                  </w:r>
                  <w:r>
                    <w:br/>
                  </w:r>
                  <w:r>
                    <w:tab/>
                  </w:r>
                  <w:r>
                    <w:rPr>
                      <w:rFonts w:ascii="Vinci Sans" w:hAnsi="Vinci Sans"/>
                      <w:sz w:val="18"/>
                      <w:szCs w:val="18"/>
                    </w:rPr>
                    <w:t>a na příslušném listu v soupisu prací s výkazem výměr položky</w:t>
                  </w:r>
                </w:p>
              </w:tc>
            </w:tr>
            <w:tr w:rsidR="00933C87" w:rsidRPr="00FC66C6" w14:paraId="3543ABBA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26D4220F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270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332B631B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2285CB7E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767651113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01DC5B99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 xml:space="preserve">Montáž vrat garážových nebo průmyslových sekčních </w:t>
                  </w:r>
                  <w:proofErr w:type="spellStart"/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zajížděcích</w:t>
                  </w:r>
                  <w:proofErr w:type="spellEnd"/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 xml:space="preserve"> pod strop, plochy přes 9 do 13 m2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</w:tcPr>
                <w:p w14:paraId="7DB2A03F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kus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48BA7C69" w14:textId="77777777" w:rsidR="00933C87" w:rsidRPr="00FC66C6" w:rsidRDefault="00933C87" w:rsidP="00933C87">
                  <w:pPr>
                    <w:spacing w:before="120" w:after="120" w:line="240" w:lineRule="auto"/>
                    <w:ind w:left="-72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1,000</w:t>
                  </w:r>
                </w:p>
              </w:tc>
            </w:tr>
            <w:tr w:rsidR="00933C87" w:rsidRPr="00FC66C6" w14:paraId="08AB3204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01FC169" w14:textId="77777777" w:rsidR="00933C87" w:rsidRPr="00EC2EF9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EC2EF9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271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D4B8D85" w14:textId="77777777" w:rsidR="00933C87" w:rsidRPr="00EC2EF9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EC2EF9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680FFE2" w14:textId="77777777" w:rsidR="00933C87" w:rsidRPr="00EC2EF9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EC2EF9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767651114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DE55DCB" w14:textId="77777777" w:rsidR="00933C87" w:rsidRPr="00EC2EF9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EC2EF9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 xml:space="preserve">Montáž vrat garážových nebo průmyslových sekčních </w:t>
                  </w:r>
                  <w:proofErr w:type="spellStart"/>
                  <w:r w:rsidRPr="00EC2EF9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zajížděcích</w:t>
                  </w:r>
                  <w:proofErr w:type="spellEnd"/>
                  <w:r w:rsidRPr="00EC2EF9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 xml:space="preserve"> pod strop, plochy přes 13 m2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</w:tcPr>
                <w:p w14:paraId="334BDC4F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EC2EF9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kus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04F98F2" w14:textId="77777777" w:rsidR="00933C87" w:rsidRPr="00EC2EF9" w:rsidRDefault="00933C87" w:rsidP="00933C87">
                  <w:pPr>
                    <w:spacing w:before="120" w:after="120" w:line="240" w:lineRule="auto"/>
                    <w:ind w:left="-72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3</w:t>
                  </w:r>
                  <w:r w:rsidRPr="00CF623F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,000</w:t>
                  </w:r>
                </w:p>
              </w:tc>
            </w:tr>
            <w:tr w:rsidR="00933C87" w:rsidRPr="00FC66C6" w14:paraId="1F92E96A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2AAA7C7A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272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69761EF0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738DCAD8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55345802.01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21ABA6F9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vrata průmyslová rolovací, zateplená, hliníkové profily s PUR pěnou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</w:tcPr>
                <w:p w14:paraId="51316484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m2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6EE9EF6C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66,398</w:t>
                  </w:r>
                </w:p>
              </w:tc>
            </w:tr>
            <w:tr w:rsidR="00933C87" w:rsidRPr="00FC66C6" w14:paraId="0363F44E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2113FA1" w14:textId="77777777" w:rsidR="00933C87" w:rsidRPr="00F31F20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31F20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273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AC2DF33" w14:textId="77777777" w:rsidR="00933C87" w:rsidRPr="00F31F20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31F20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0F98DF5" w14:textId="77777777" w:rsidR="00933C87" w:rsidRPr="00F31F20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31F20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767651126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0C7AF17" w14:textId="77777777" w:rsidR="00933C87" w:rsidRPr="00F31F20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31F20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Montáž vrat garážových nebo průmyslových příslušenství sekčních vrat elektrického pohonu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</w:tcPr>
                <w:p w14:paraId="37950350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k</w:t>
                  </w:r>
                  <w:r w:rsidRPr="00F31F20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us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AACD493" w14:textId="77777777" w:rsidR="00933C87" w:rsidRPr="00F31F20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4</w:t>
                  </w:r>
                  <w:r w:rsidRPr="00CF623F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,000</w:t>
                  </w:r>
                </w:p>
              </w:tc>
            </w:tr>
            <w:tr w:rsidR="00933C87" w:rsidRPr="001A634C" w14:paraId="140D7494" w14:textId="77777777" w:rsidTr="00A21D2A">
              <w:trPr>
                <w:trHeight w:val="330"/>
              </w:trPr>
              <w:tc>
                <w:tcPr>
                  <w:tcW w:w="9088" w:type="dxa"/>
                  <w:gridSpan w:val="6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2CA01334" w14:textId="77777777" w:rsidR="00933C87" w:rsidRPr="001A634C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1A634C">
                    <w:rPr>
                      <w:rFonts w:ascii="Vinci Sans" w:hAnsi="Vinci Sans"/>
                      <w:strike/>
                      <w:sz w:val="18"/>
                      <w:szCs w:val="18"/>
                    </w:rPr>
                    <w:t xml:space="preserve">Objekt: </w:t>
                  </w:r>
                  <w:r>
                    <w:tab/>
                  </w:r>
                  <w:r w:rsidRPr="001A634C">
                    <w:rPr>
                      <w:rFonts w:ascii="Vinci Sans" w:hAnsi="Vinci Sans"/>
                      <w:strike/>
                      <w:sz w:val="18"/>
                      <w:szCs w:val="18"/>
                    </w:rPr>
                    <w:t>SO 03.2 - Rekonstrukce pískových jímek</w:t>
                  </w:r>
                  <w:r>
                    <w:br/>
                  </w:r>
                  <w:r>
                    <w:tab/>
                  </w:r>
                  <w:r>
                    <w:tab/>
                  </w:r>
                  <w:r w:rsidRPr="001A634C">
                    <w:rPr>
                      <w:rFonts w:ascii="Vinci Sans" w:hAnsi="Vinci Sans"/>
                      <w:strike/>
                      <w:sz w:val="18"/>
                      <w:szCs w:val="18"/>
                    </w:rPr>
                    <w:t>D.1.1.03.2.07 VÝPLNĚ OTVORŮ</w:t>
                  </w:r>
                  <w:r>
                    <w:tab/>
                  </w:r>
                  <w:r>
                    <w:tab/>
                  </w:r>
                  <w:r w:rsidRPr="001A634C">
                    <w:rPr>
                      <w:rFonts w:ascii="Vinci Sans" w:hAnsi="Vinci Sans"/>
                      <w:strike/>
                      <w:sz w:val="18"/>
                      <w:szCs w:val="18"/>
                    </w:rPr>
                    <w:t>pozice 11/</w:t>
                  </w:r>
                  <w:r>
                    <w:rPr>
                      <w:rFonts w:ascii="Vinci Sans" w:hAnsi="Vinci Sans"/>
                      <w:strike/>
                      <w:sz w:val="18"/>
                      <w:szCs w:val="18"/>
                    </w:rPr>
                    <w:t>-</w:t>
                  </w:r>
                  <w:r>
                    <w:br/>
                  </w:r>
                  <w:r>
                    <w:tab/>
                  </w:r>
                  <w:r w:rsidRPr="001A634C">
                    <w:rPr>
                      <w:rFonts w:ascii="Vinci Sans" w:hAnsi="Vinci Sans"/>
                      <w:strike/>
                      <w:sz w:val="18"/>
                      <w:szCs w:val="18"/>
                    </w:rPr>
                    <w:t>a na příslušném listu v soupisu prací s výkazem výměr položky</w:t>
                  </w:r>
                </w:p>
              </w:tc>
            </w:tr>
            <w:tr w:rsidR="00933C87" w:rsidRPr="001A634C" w14:paraId="63BF9F81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633E1E91" w14:textId="77777777" w:rsidR="00933C87" w:rsidRPr="001A634C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1A634C">
                    <w:rPr>
                      <w:rFonts w:ascii="Vinci Sans" w:hAnsi="Vinci Sans" w:cs="Arial"/>
                      <w:strike/>
                      <w:sz w:val="18"/>
                      <w:szCs w:val="18"/>
                    </w:rPr>
                    <w:t>238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6127817B" w14:textId="77777777" w:rsidR="00933C87" w:rsidRPr="001A634C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1A634C">
                    <w:rPr>
                      <w:rFonts w:ascii="Vinci Sans" w:hAnsi="Vinci Sans" w:cs="Arial"/>
                      <w:strike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439F3F99" w14:textId="77777777" w:rsidR="00933C87" w:rsidRPr="001A634C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1A634C">
                    <w:rPr>
                      <w:rFonts w:ascii="Vinci Sans" w:hAnsi="Vinci Sans" w:cs="Arial"/>
                      <w:strike/>
                      <w:sz w:val="18"/>
                      <w:szCs w:val="18"/>
                    </w:rPr>
                    <w:t>767651114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4F57AA58" w14:textId="77777777" w:rsidR="00933C87" w:rsidRPr="001A634C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1A634C">
                    <w:rPr>
                      <w:rFonts w:ascii="Vinci Sans" w:hAnsi="Vinci Sans" w:cs="Arial"/>
                      <w:strike/>
                      <w:sz w:val="18"/>
                      <w:szCs w:val="18"/>
                    </w:rPr>
                    <w:t xml:space="preserve">Montáž vrat garážových nebo průmyslových sekčních </w:t>
                  </w:r>
                  <w:proofErr w:type="spellStart"/>
                  <w:r w:rsidRPr="001A634C">
                    <w:rPr>
                      <w:rFonts w:ascii="Vinci Sans" w:hAnsi="Vinci Sans" w:cs="Arial"/>
                      <w:strike/>
                      <w:sz w:val="18"/>
                      <w:szCs w:val="18"/>
                    </w:rPr>
                    <w:t>zajížděcích</w:t>
                  </w:r>
                  <w:proofErr w:type="spellEnd"/>
                  <w:r w:rsidRPr="001A634C">
                    <w:rPr>
                      <w:rFonts w:ascii="Vinci Sans" w:hAnsi="Vinci Sans" w:cs="Arial"/>
                      <w:strike/>
                      <w:sz w:val="18"/>
                      <w:szCs w:val="18"/>
                    </w:rPr>
                    <w:t xml:space="preserve"> pod strop, plochy přes 13 m2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712EE308" w14:textId="77777777" w:rsidR="00933C87" w:rsidRPr="001A634C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1A634C">
                    <w:rPr>
                      <w:rFonts w:ascii="Vinci Sans" w:hAnsi="Vinci Sans" w:cs="Arial"/>
                      <w:strike/>
                      <w:sz w:val="18"/>
                      <w:szCs w:val="18"/>
                    </w:rPr>
                    <w:t>kus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2EC8ADC8" w14:textId="77777777" w:rsidR="00933C87" w:rsidRPr="001A634C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1A634C">
                    <w:rPr>
                      <w:rFonts w:ascii="Vinci Sans" w:hAnsi="Vinci Sans" w:cs="Arial"/>
                      <w:strike/>
                      <w:sz w:val="18"/>
                      <w:szCs w:val="18"/>
                    </w:rPr>
                    <w:t>2,000</w:t>
                  </w:r>
                </w:p>
              </w:tc>
            </w:tr>
            <w:tr w:rsidR="00933C87" w:rsidRPr="001A634C" w14:paraId="5B495C20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49570D80" w14:textId="77777777" w:rsidR="00933C87" w:rsidRPr="001A634C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1A634C">
                    <w:rPr>
                      <w:rFonts w:ascii="Vinci Sans" w:hAnsi="Vinci Sans" w:cs="Arial"/>
                      <w:i/>
                      <w:strike/>
                      <w:color w:val="0000FF"/>
                      <w:sz w:val="18"/>
                      <w:szCs w:val="18"/>
                    </w:rPr>
                    <w:t>239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2BADC816" w14:textId="77777777" w:rsidR="00933C87" w:rsidRPr="001A634C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1A634C">
                    <w:rPr>
                      <w:rFonts w:ascii="Vinci Sans" w:hAnsi="Vinci Sans" w:cs="Arial"/>
                      <w:i/>
                      <w:strike/>
                      <w:color w:val="0000FF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44E1ACA3" w14:textId="77777777" w:rsidR="00933C87" w:rsidRPr="001A634C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1A634C">
                    <w:rPr>
                      <w:rFonts w:ascii="Vinci Sans" w:hAnsi="Vinci Sans" w:cs="Arial"/>
                      <w:i/>
                      <w:strike/>
                      <w:color w:val="0000FF"/>
                      <w:sz w:val="18"/>
                      <w:szCs w:val="18"/>
                    </w:rPr>
                    <w:t>55345802.02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20A8CF58" w14:textId="77777777" w:rsidR="00933C87" w:rsidRPr="001A634C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1A634C">
                    <w:rPr>
                      <w:rFonts w:ascii="Vinci Sans" w:hAnsi="Vinci Sans" w:cs="Arial"/>
                      <w:i/>
                      <w:strike/>
                      <w:color w:val="0000FF"/>
                      <w:sz w:val="18"/>
                      <w:szCs w:val="18"/>
                    </w:rPr>
                    <w:t>vrata průmyslová sekční AL profily zateplené PUR pěnou 4200x5450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07272C8D" w14:textId="77777777" w:rsidR="00933C87" w:rsidRPr="001A634C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1A634C">
                    <w:rPr>
                      <w:rFonts w:ascii="Vinci Sans" w:hAnsi="Vinci Sans" w:cs="Arial"/>
                      <w:i/>
                      <w:strike/>
                      <w:color w:val="0000FF"/>
                      <w:sz w:val="18"/>
                      <w:szCs w:val="18"/>
                    </w:rPr>
                    <w:t>m2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04E4DEF0" w14:textId="77777777" w:rsidR="00933C87" w:rsidRPr="001A634C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1A634C">
                    <w:rPr>
                      <w:rFonts w:ascii="Vinci Sans" w:hAnsi="Vinci Sans" w:cs="Arial"/>
                      <w:i/>
                      <w:strike/>
                      <w:color w:val="0000FF"/>
                      <w:sz w:val="18"/>
                      <w:szCs w:val="18"/>
                    </w:rPr>
                    <w:t>45,780</w:t>
                  </w:r>
                </w:p>
              </w:tc>
            </w:tr>
            <w:tr w:rsidR="00933C87" w:rsidRPr="001A634C" w14:paraId="62397A88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286027A5" w14:textId="77777777" w:rsidR="00933C87" w:rsidRPr="00CF623F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CF623F"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  <w:t>240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0BDDADA0" w14:textId="77777777" w:rsidR="00933C87" w:rsidRPr="00CF623F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CF623F"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525A8DF1" w14:textId="77777777" w:rsidR="00933C87" w:rsidRPr="00CF623F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CF623F"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  <w:t>767651126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770446F1" w14:textId="77777777" w:rsidR="00933C87" w:rsidRPr="00CF623F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CF623F"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  <w:t>Montáž vrat garážových nebo průmyslových příslušenství sekčních vrat elektrického pohonu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7A227712" w14:textId="77777777" w:rsidR="00933C87" w:rsidRPr="00CF623F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CF623F"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  <w:t>kus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173EE08F" w14:textId="77777777" w:rsidR="00933C87" w:rsidRPr="00CF623F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</w:pPr>
                  <w:r w:rsidRPr="00CF623F">
                    <w:rPr>
                      <w:rFonts w:ascii="Vinci Sans" w:eastAsia="Times New Roman" w:hAnsi="Vinci Sans" w:cs="Arial"/>
                      <w:strike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  <w:tr w:rsidR="00933C87" w:rsidRPr="00FC66C6" w14:paraId="798D9683" w14:textId="77777777" w:rsidTr="00A21D2A">
              <w:trPr>
                <w:trHeight w:val="330"/>
              </w:trPr>
              <w:tc>
                <w:tcPr>
                  <w:tcW w:w="9088" w:type="dxa"/>
                  <w:gridSpan w:val="6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521E902B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Vinci Sans" w:hAnsi="Vinci Sans"/>
                      <w:sz w:val="18"/>
                      <w:szCs w:val="18"/>
                    </w:rPr>
                    <w:t>Objekt:</w:t>
                  </w:r>
                  <w:r w:rsidRPr="00FC66C6">
                    <w:rPr>
                      <w:rFonts w:ascii="Vinci Sans" w:hAnsi="Vinci Sans"/>
                      <w:sz w:val="18"/>
                      <w:szCs w:val="18"/>
                    </w:rPr>
                    <w:t xml:space="preserve"> </w:t>
                  </w:r>
                  <w:r>
                    <w:tab/>
                  </w:r>
                  <w:r w:rsidRPr="001A634C">
                    <w:rPr>
                      <w:rFonts w:ascii="Vinci Sans" w:hAnsi="Vinci Sans"/>
                      <w:sz w:val="18"/>
                      <w:szCs w:val="18"/>
                    </w:rPr>
                    <w:t>SO 22 - Rekonstrukce povodňové čerpací stanice</w:t>
                  </w:r>
                  <w:r>
                    <w:br/>
                  </w:r>
                  <w:r>
                    <w:tab/>
                  </w:r>
                  <w:r>
                    <w:tab/>
                  </w:r>
                  <w:r w:rsidRPr="00244833">
                    <w:rPr>
                      <w:rFonts w:ascii="Vinci Sans" w:hAnsi="Vinci Sans"/>
                      <w:sz w:val="18"/>
                      <w:szCs w:val="18"/>
                    </w:rPr>
                    <w:t xml:space="preserve">D.1.1.22.12 </w:t>
                  </w:r>
                  <w:r>
                    <w:rPr>
                      <w:rFonts w:ascii="Vinci Sans" w:hAnsi="Vinci Sans"/>
                      <w:sz w:val="18"/>
                      <w:szCs w:val="18"/>
                    </w:rPr>
                    <w:t>VÝPLNĚ OTVORŮ</w:t>
                  </w:r>
                  <w:r>
                    <w:tab/>
                  </w:r>
                  <w:r>
                    <w:tab/>
                  </w:r>
                  <w:r>
                    <w:rPr>
                      <w:rFonts w:ascii="Vinci Sans" w:hAnsi="Vinci Sans"/>
                      <w:sz w:val="18"/>
                      <w:szCs w:val="18"/>
                    </w:rPr>
                    <w:t>pozice 1/-</w:t>
                  </w:r>
                  <w:r>
                    <w:br/>
                  </w:r>
                  <w:r>
                    <w:tab/>
                  </w:r>
                  <w:r>
                    <w:rPr>
                      <w:rFonts w:ascii="Vinci Sans" w:hAnsi="Vinci Sans"/>
                      <w:sz w:val="18"/>
                      <w:szCs w:val="18"/>
                    </w:rPr>
                    <w:t>a na příslušném listu v soupisu prací s výkazem výměr položky</w:t>
                  </w:r>
                </w:p>
              </w:tc>
            </w:tr>
            <w:tr w:rsidR="00933C87" w:rsidRPr="00FC66C6" w14:paraId="4C7CC329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47D41813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161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2EAC6DBD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27FAC786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76765111R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5AC52DAE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 xml:space="preserve">Montáž vrat průmyslových rolovacích </w:t>
                  </w:r>
                  <w:proofErr w:type="spellStart"/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pl</w:t>
                  </w:r>
                  <w:proofErr w:type="spellEnd"/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 xml:space="preserve"> přes 9 do 13 m2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5976496C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kus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29EB8C94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sz w:val="18"/>
                      <w:szCs w:val="18"/>
                    </w:rPr>
                    <w:t>1,000</w:t>
                  </w:r>
                </w:p>
              </w:tc>
            </w:tr>
            <w:tr w:rsidR="00933C87" w:rsidRPr="00FC66C6" w14:paraId="6A7895EA" w14:textId="77777777" w:rsidTr="00A21D2A">
              <w:trPr>
                <w:trHeight w:val="330"/>
              </w:trPr>
              <w:tc>
                <w:tcPr>
                  <w:tcW w:w="9088" w:type="dxa"/>
                  <w:gridSpan w:val="6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6957DAFA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Vinci Sans" w:hAnsi="Vinci Sans"/>
                      <w:sz w:val="18"/>
                      <w:szCs w:val="18"/>
                    </w:rPr>
                    <w:t>Objekt:</w:t>
                  </w:r>
                  <w:r w:rsidRPr="00FC66C6">
                    <w:rPr>
                      <w:rFonts w:ascii="Vinci Sans" w:hAnsi="Vinci Sans"/>
                      <w:sz w:val="18"/>
                      <w:szCs w:val="18"/>
                    </w:rPr>
                    <w:t xml:space="preserve"> </w:t>
                  </w:r>
                  <w:r>
                    <w:tab/>
                  </w:r>
                  <w:r w:rsidRPr="00C15D69">
                    <w:rPr>
                      <w:rFonts w:ascii="Vinci Sans" w:hAnsi="Vinci Sans"/>
                      <w:sz w:val="18"/>
                      <w:szCs w:val="18"/>
                    </w:rPr>
                    <w:t>SO 24 - Provozní objekt</w:t>
                  </w:r>
                  <w:r>
                    <w:br/>
                  </w:r>
                  <w:r>
                    <w:tab/>
                  </w:r>
                  <w:r>
                    <w:tab/>
                  </w:r>
                  <w:r w:rsidRPr="00371DDF">
                    <w:rPr>
                      <w:rFonts w:ascii="Vinci Sans" w:hAnsi="Vinci Sans"/>
                      <w:sz w:val="18"/>
                      <w:szCs w:val="18"/>
                    </w:rPr>
                    <w:t xml:space="preserve">D.1.1.24.09 </w:t>
                  </w:r>
                  <w:r>
                    <w:rPr>
                      <w:rFonts w:ascii="Vinci Sans" w:hAnsi="Vinci Sans"/>
                      <w:sz w:val="18"/>
                      <w:szCs w:val="18"/>
                    </w:rPr>
                    <w:t>VÝPLNĚ OTVORŮ</w:t>
                  </w:r>
                  <w:r>
                    <w:tab/>
                  </w:r>
                  <w:r>
                    <w:tab/>
                  </w:r>
                  <w:r>
                    <w:rPr>
                      <w:rFonts w:ascii="Vinci Sans" w:hAnsi="Vinci Sans"/>
                      <w:sz w:val="18"/>
                      <w:szCs w:val="18"/>
                    </w:rPr>
                    <w:t>pozice 11/-</w:t>
                  </w:r>
                  <w:r>
                    <w:br/>
                  </w:r>
                  <w:r>
                    <w:tab/>
                  </w:r>
                  <w:r>
                    <w:rPr>
                      <w:rFonts w:ascii="Vinci Sans" w:hAnsi="Vinci Sans"/>
                      <w:sz w:val="18"/>
                      <w:szCs w:val="18"/>
                    </w:rPr>
                    <w:t>a na příslušném listu v soupisu prací s výkazem výměr položky</w:t>
                  </w:r>
                </w:p>
              </w:tc>
            </w:tr>
            <w:tr w:rsidR="00933C87" w:rsidRPr="00FC66C6" w14:paraId="0661A583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2F1C1DD5" w14:textId="77777777" w:rsidR="00933C87" w:rsidRPr="00335749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335749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222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64B13677" w14:textId="77777777" w:rsidR="00933C87" w:rsidRPr="00335749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335749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7D835502" w14:textId="77777777" w:rsidR="00933C87" w:rsidRPr="00335749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335749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767651114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32612F81" w14:textId="77777777" w:rsidR="00933C87" w:rsidRPr="00335749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335749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 xml:space="preserve">Montáž vrat garážových nebo průmyslových sekčních </w:t>
                  </w:r>
                  <w:proofErr w:type="spellStart"/>
                  <w:r w:rsidRPr="00335749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zajížděcích</w:t>
                  </w:r>
                  <w:proofErr w:type="spellEnd"/>
                  <w:r w:rsidRPr="00335749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 xml:space="preserve"> pod strop, plochy přes 13 m2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5568326A" w14:textId="77777777" w:rsidR="00933C87" w:rsidRPr="00335749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335749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kus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19630273" w14:textId="77777777" w:rsidR="00933C87" w:rsidRPr="00335749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335749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  <w:tr w:rsidR="00933C87" w:rsidRPr="00FC66C6" w14:paraId="6D8B8027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6B173AC0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223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7535BF5F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29FBA7CF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55345802.01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36617343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vrata průmyslová rolovací, zateplená, hliníkové profily s PUR pěnou 4100x4400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538F9A9E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m2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472B91F7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32,800</w:t>
                  </w:r>
                </w:p>
              </w:tc>
            </w:tr>
            <w:tr w:rsidR="00933C87" w:rsidRPr="00FC66C6" w14:paraId="1808F7FB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1BC046B1" w14:textId="77777777" w:rsidR="00933C87" w:rsidRPr="002D56A2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2D56A2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lastRenderedPageBreak/>
                    <w:t>224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3A64A4C8" w14:textId="77777777" w:rsidR="00933C87" w:rsidRPr="002D56A2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2D56A2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42125423" w14:textId="77777777" w:rsidR="00933C87" w:rsidRPr="002D56A2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2D56A2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767651126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5432A77E" w14:textId="77777777" w:rsidR="00933C87" w:rsidRPr="002D56A2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2D56A2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Montáž vrat garážových nebo průmyslových příslušenství sekčních vrat elektrického pohonu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36507261" w14:textId="77777777" w:rsidR="00933C87" w:rsidRPr="002D56A2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2D56A2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kus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4740B267" w14:textId="77777777" w:rsidR="00933C87" w:rsidRPr="002D56A2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2D56A2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  <w:tr w:rsidR="00933C87" w:rsidRPr="00FC66C6" w14:paraId="3C0554CE" w14:textId="77777777" w:rsidTr="00A21D2A">
              <w:trPr>
                <w:trHeight w:val="330"/>
              </w:trPr>
              <w:tc>
                <w:tcPr>
                  <w:tcW w:w="9088" w:type="dxa"/>
                  <w:gridSpan w:val="6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2B1E1481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SO 41.03 - Chemické hospodářství, vč. spojovacího otevřeného trubního kanálu a stáčecího místa se záchytnou jímko</w:t>
                  </w:r>
                  <w:r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u</w:t>
                  </w:r>
                  <w:r>
                    <w:br/>
                  </w:r>
                  <w:r>
                    <w:tab/>
                  </w:r>
                  <w:r>
                    <w:tab/>
                  </w:r>
                  <w:r w:rsidRPr="003E3726">
                    <w:rPr>
                      <w:rFonts w:ascii="Vinci Sans" w:hAnsi="Vinci Sans"/>
                      <w:sz w:val="18"/>
                      <w:szCs w:val="18"/>
                    </w:rPr>
                    <w:t xml:space="preserve">D.1.1.41.03.08 </w:t>
                  </w:r>
                  <w:r>
                    <w:rPr>
                      <w:rFonts w:ascii="Vinci Sans" w:hAnsi="Vinci Sans"/>
                      <w:sz w:val="18"/>
                      <w:szCs w:val="18"/>
                    </w:rPr>
                    <w:t>VÝPLNĚ OTVORŮ</w:t>
                  </w:r>
                  <w:r>
                    <w:tab/>
                  </w:r>
                  <w:r>
                    <w:tab/>
                  </w:r>
                  <w:r>
                    <w:rPr>
                      <w:rFonts w:ascii="Vinci Sans" w:hAnsi="Vinci Sans"/>
                      <w:sz w:val="18"/>
                      <w:szCs w:val="18"/>
                    </w:rPr>
                    <w:t>pozice 5/-</w:t>
                  </w:r>
                  <w:r>
                    <w:br/>
                  </w:r>
                  <w:r>
                    <w:tab/>
                  </w:r>
                  <w:r>
                    <w:rPr>
                      <w:rFonts w:ascii="Vinci Sans" w:hAnsi="Vinci Sans"/>
                      <w:sz w:val="18"/>
                      <w:szCs w:val="18"/>
                    </w:rPr>
                    <w:t>a na příslušném listu v soupisu prací s výkazem výměr položky</w:t>
                  </w:r>
                </w:p>
              </w:tc>
            </w:tr>
            <w:tr w:rsidR="00933C87" w:rsidRPr="00FC66C6" w14:paraId="25599DDB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339348AA" w14:textId="77777777" w:rsidR="00933C87" w:rsidRPr="0084188A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</w:pPr>
                  <w:r w:rsidRPr="0084188A">
                    <w:rPr>
                      <w:rFonts w:ascii="Vinci Sans" w:hAnsi="Vinci Sans" w:cs="Arial"/>
                      <w:sz w:val="18"/>
                      <w:szCs w:val="18"/>
                    </w:rPr>
                    <w:t>278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345775D4" w14:textId="77777777" w:rsidR="00933C87" w:rsidRPr="0084188A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</w:pPr>
                  <w:r w:rsidRPr="0084188A">
                    <w:rPr>
                      <w:rFonts w:ascii="Vinci Sans" w:hAnsi="Vinci Sans" w:cs="Arial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1A501837" w14:textId="77777777" w:rsidR="00933C87" w:rsidRPr="0084188A" w:rsidRDefault="00933C87" w:rsidP="00933C87">
                  <w:pPr>
                    <w:spacing w:before="120" w:after="120" w:line="240" w:lineRule="auto"/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</w:pPr>
                  <w:r w:rsidRPr="0084188A">
                    <w:rPr>
                      <w:rFonts w:ascii="Vinci Sans" w:hAnsi="Vinci Sans" w:cs="Arial"/>
                      <w:sz w:val="18"/>
                      <w:szCs w:val="18"/>
                    </w:rPr>
                    <w:t>767651111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0DBDB36D" w14:textId="77777777" w:rsidR="00933C87" w:rsidRPr="0084188A" w:rsidRDefault="00933C87" w:rsidP="00933C87">
                  <w:pPr>
                    <w:spacing w:before="120" w:after="120" w:line="240" w:lineRule="auto"/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</w:pPr>
                  <w:r w:rsidRPr="0084188A">
                    <w:rPr>
                      <w:rFonts w:ascii="Vinci Sans" w:hAnsi="Vinci Sans" w:cs="Arial"/>
                      <w:sz w:val="18"/>
                      <w:szCs w:val="18"/>
                    </w:rPr>
                    <w:t xml:space="preserve">Montáž vrat garážových nebo průmyslových sekčních </w:t>
                  </w:r>
                  <w:proofErr w:type="spellStart"/>
                  <w:r w:rsidRPr="0084188A">
                    <w:rPr>
                      <w:rFonts w:ascii="Vinci Sans" w:hAnsi="Vinci Sans" w:cs="Arial"/>
                      <w:sz w:val="18"/>
                      <w:szCs w:val="18"/>
                    </w:rPr>
                    <w:t>zajížděcích</w:t>
                  </w:r>
                  <w:proofErr w:type="spellEnd"/>
                  <w:r w:rsidRPr="0084188A">
                    <w:rPr>
                      <w:rFonts w:ascii="Vinci Sans" w:hAnsi="Vinci Sans" w:cs="Arial"/>
                      <w:sz w:val="18"/>
                      <w:szCs w:val="18"/>
                    </w:rPr>
                    <w:t xml:space="preserve"> pod strop, plochy do 6 m2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41990DFA" w14:textId="77777777" w:rsidR="00933C87" w:rsidRPr="0084188A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</w:pPr>
                  <w:r w:rsidRPr="0084188A">
                    <w:rPr>
                      <w:rFonts w:ascii="Vinci Sans" w:hAnsi="Vinci Sans" w:cs="Arial"/>
                      <w:sz w:val="18"/>
                      <w:szCs w:val="18"/>
                    </w:rPr>
                    <w:t>kus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27B9FE32" w14:textId="77777777" w:rsidR="00933C87" w:rsidRPr="0084188A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</w:pPr>
                  <w:r w:rsidRPr="0084188A">
                    <w:rPr>
                      <w:rFonts w:ascii="Vinci Sans" w:hAnsi="Vinci Sans" w:cs="Arial"/>
                      <w:sz w:val="18"/>
                      <w:szCs w:val="18"/>
                    </w:rPr>
                    <w:t>2,000</w:t>
                  </w:r>
                </w:p>
              </w:tc>
            </w:tr>
            <w:tr w:rsidR="00933C87" w:rsidRPr="00FC66C6" w14:paraId="2C10CFE2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7A099E4A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279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5E0A84E0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5498794A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55345802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7871E5A5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 xml:space="preserve">vrata průmyslová sekční z ocelových lamel, zateplená PUR </w:t>
                  </w:r>
                  <w:proofErr w:type="spellStart"/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tl</w:t>
                  </w:r>
                  <w:proofErr w:type="spellEnd"/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 xml:space="preserve"> 67mm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4483DC02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m2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119C1651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12,500</w:t>
                  </w:r>
                </w:p>
              </w:tc>
            </w:tr>
            <w:tr w:rsidR="00933C87" w:rsidRPr="00FC66C6" w14:paraId="766AABA7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1C03DC42" w14:textId="77777777" w:rsidR="00933C87" w:rsidRPr="005170E4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5170E4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280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5B258A92" w14:textId="77777777" w:rsidR="00933C87" w:rsidRPr="005170E4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5170E4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4A41DE87" w14:textId="77777777" w:rsidR="00933C87" w:rsidRPr="005170E4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5170E4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767651121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5C02B290" w14:textId="77777777" w:rsidR="00933C87" w:rsidRPr="005170E4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5170E4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Montáž vrat garážových nebo průmyslových příslušenství sekčních vrat kliky se zámkem pro ruční otevírání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6E893020" w14:textId="77777777" w:rsidR="00933C87" w:rsidRPr="005170E4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5170E4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kus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20083875" w14:textId="77777777" w:rsidR="00933C87" w:rsidRPr="005170E4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5170E4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  <w:tr w:rsidR="00933C87" w:rsidRPr="00FC66C6" w14:paraId="66EBE714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75482CFC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281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6CF2C18C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37F7F765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55345889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3EDAA7F2" w14:textId="77777777" w:rsidR="00933C87" w:rsidRPr="00FC66C6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pohon garážových vrat ruční klika se zámkem chrom sada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6569C8FA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kus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26500566" w14:textId="77777777" w:rsidR="00933C87" w:rsidRPr="00FC66C6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FC66C6">
                    <w:rPr>
                      <w:rFonts w:ascii="Vinci Sans" w:hAnsi="Vinci Sans" w:cs="Arial"/>
                      <w:i/>
                      <w:color w:val="0000FF"/>
                      <w:sz w:val="18"/>
                      <w:szCs w:val="18"/>
                    </w:rPr>
                    <w:t>2,000</w:t>
                  </w:r>
                </w:p>
              </w:tc>
            </w:tr>
            <w:tr w:rsidR="00933C87" w:rsidRPr="00FC66C6" w14:paraId="0C1A86AB" w14:textId="77777777" w:rsidTr="00A21D2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030CDFFB" w14:textId="77777777" w:rsidR="00933C87" w:rsidRPr="005170E4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5170E4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282</w:t>
                  </w:r>
                </w:p>
              </w:tc>
              <w:tc>
                <w:tcPr>
                  <w:tcW w:w="3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</w:tcPr>
                <w:p w14:paraId="1FF96160" w14:textId="77777777" w:rsidR="00933C87" w:rsidRPr="005170E4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5170E4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1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3D195467" w14:textId="77777777" w:rsidR="00933C87" w:rsidRPr="005170E4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5170E4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767651126</w:t>
                  </w:r>
                </w:p>
              </w:tc>
              <w:tc>
                <w:tcPr>
                  <w:tcW w:w="589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0FC7CA90" w14:textId="77777777" w:rsidR="00933C87" w:rsidRPr="005170E4" w:rsidRDefault="00933C87" w:rsidP="00933C87">
                  <w:pPr>
                    <w:spacing w:before="120" w:after="120" w:line="240" w:lineRule="auto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5170E4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Montáž vrat garážových nebo průmyslových příslušenství sekčních vrat elektrického pohonu</w:t>
                  </w:r>
                </w:p>
              </w:tc>
              <w:tc>
                <w:tcPr>
                  <w:tcW w:w="45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7EB2B34D" w14:textId="77777777" w:rsidR="00933C87" w:rsidRPr="005170E4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5170E4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kus</w:t>
                  </w:r>
                </w:p>
              </w:tc>
              <w:tc>
                <w:tcPr>
                  <w:tcW w:w="719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</w:tcPr>
                <w:p w14:paraId="28958BA2" w14:textId="77777777" w:rsidR="00933C87" w:rsidRPr="005170E4" w:rsidRDefault="00933C87" w:rsidP="00933C87">
                  <w:pPr>
                    <w:spacing w:before="120" w:after="120" w:line="240" w:lineRule="auto"/>
                    <w:jc w:val="center"/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</w:pPr>
                  <w:r w:rsidRPr="005170E4">
                    <w:rPr>
                      <w:rFonts w:ascii="Vinci Sans" w:eastAsia="Times New Roman" w:hAnsi="Vinci Sans" w:cs="Arial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</w:tbl>
          <w:p w14:paraId="70AD062A" w14:textId="77777777" w:rsidR="00933C87" w:rsidRPr="009774E9" w:rsidRDefault="00933C87" w:rsidP="007C7AA0">
            <w:pPr>
              <w:pStyle w:val="Odstavecseseznamem"/>
              <w:spacing w:before="120" w:line="276" w:lineRule="auto"/>
              <w:ind w:left="589"/>
              <w:contextualSpacing w:val="0"/>
              <w:jc w:val="both"/>
            </w:pPr>
            <w:r w:rsidRPr="009774E9">
              <w:t>Vzhledem k tomu, že grafické ztvárnění se ve výpisech otvorů jednotlivých stavebních otvorů liší, není uchazeči zřejmé, zda mají být vrata lakovaná kompletně celá nebo se požadavky na lakování týkají pouze vratových lamel? V druhém případě by ostatní části jako kastlík a vodící lišty by byly pozinkované.</w:t>
            </w:r>
          </w:p>
          <w:p w14:paraId="38D2745E" w14:textId="77777777" w:rsidR="00933C87" w:rsidRPr="009774E9" w:rsidRDefault="00933C87" w:rsidP="007C7AA0">
            <w:pPr>
              <w:pStyle w:val="Odstavecseseznamem"/>
              <w:spacing w:before="120" w:line="276" w:lineRule="auto"/>
              <w:ind w:left="589"/>
              <w:contextualSpacing w:val="0"/>
              <w:jc w:val="both"/>
            </w:pPr>
            <w:r w:rsidRPr="009774E9">
              <w:t xml:space="preserve">Uchazeč upozorňuje zadavatele, že požadovaný součinitel prostupu tepla U=2,7W/m²K je běžný u sekčních vrat. Pro rolovací vrata je vzhledem k jejich odlišné konstrukci oproti sekčním vratům, navíc s uvedeným požadavkem na montáž před otvorem, v současnosti nereálný. </w:t>
            </w:r>
          </w:p>
          <w:p w14:paraId="7CC6FE68" w14:textId="77777777" w:rsidR="00933C87" w:rsidRPr="009774E9" w:rsidRDefault="00933C87" w:rsidP="007C7AA0">
            <w:pPr>
              <w:pStyle w:val="Odstavecseseznamem"/>
              <w:spacing w:before="120" w:line="276" w:lineRule="auto"/>
              <w:ind w:left="589"/>
              <w:contextualSpacing w:val="0"/>
              <w:jc w:val="both"/>
            </w:pPr>
            <w:r w:rsidRPr="009774E9">
              <w:t>Uchazeč upozorňuje zadavatele, že nenalezl výrobce, který by vrata v barvě RAL 5002 standardně dodával. Při splnění požadavku by se jednalo o nestandardní výrobek, což by navyšovalo nabídnutou cenu. Přitom se standardně dodávají výrobky v jiných, velmi blízkých, odstínech modré, například RAL 5010.</w:t>
            </w:r>
          </w:p>
          <w:p w14:paraId="791AC7D3" w14:textId="77777777" w:rsidR="00933C87" w:rsidRPr="009774E9" w:rsidRDefault="00933C87" w:rsidP="007C7AA0">
            <w:pPr>
              <w:pStyle w:val="Odstavecseseznamem"/>
              <w:numPr>
                <w:ilvl w:val="0"/>
                <w:numId w:val="6"/>
              </w:numPr>
              <w:spacing w:before="120" w:after="120" w:line="276" w:lineRule="auto"/>
              <w:ind w:left="1298" w:hanging="425"/>
              <w:contextualSpacing w:val="0"/>
              <w:jc w:val="both"/>
            </w:pPr>
            <w:r w:rsidRPr="009774E9">
              <w:t>Vyjasní zadavatel rozsah lakování vrat pro jednotlivé stavební objekty?</w:t>
            </w:r>
          </w:p>
          <w:p w14:paraId="1370E729" w14:textId="77777777" w:rsidR="00933C87" w:rsidRPr="009774E9" w:rsidRDefault="00933C87" w:rsidP="007C7AA0">
            <w:pPr>
              <w:pStyle w:val="Odstavecseseznamem"/>
              <w:numPr>
                <w:ilvl w:val="0"/>
                <w:numId w:val="6"/>
              </w:numPr>
              <w:spacing w:before="120" w:after="120" w:line="276" w:lineRule="auto"/>
              <w:ind w:left="1298" w:hanging="425"/>
              <w:contextualSpacing w:val="0"/>
              <w:jc w:val="both"/>
            </w:pPr>
            <w:r w:rsidRPr="009774E9">
              <w:t xml:space="preserve">Upraví zadavatel požadavek na součinitel prostupu tepla </w:t>
            </w:r>
            <w:proofErr w:type="spellStart"/>
            <w:r w:rsidRPr="009774E9">
              <w:t>U</w:t>
            </w:r>
            <w:r w:rsidRPr="009774E9">
              <w:rPr>
                <w:vertAlign w:val="subscript"/>
              </w:rPr>
              <w:t>d</w:t>
            </w:r>
            <w:proofErr w:type="spellEnd"/>
            <w:r w:rsidRPr="009774E9">
              <w:t xml:space="preserve"> tak, aby požadovaný výrobek dodávali alespoň dva na sobě nezávislí výrobci?</w:t>
            </w:r>
          </w:p>
          <w:p w14:paraId="6D60CCF5" w14:textId="77777777" w:rsidR="00933C87" w:rsidRPr="009774E9" w:rsidRDefault="00933C87" w:rsidP="007C7AA0">
            <w:pPr>
              <w:pStyle w:val="Odstavecseseznamem"/>
              <w:numPr>
                <w:ilvl w:val="0"/>
                <w:numId w:val="6"/>
              </w:numPr>
              <w:spacing w:before="120" w:after="120" w:line="276" w:lineRule="auto"/>
              <w:ind w:left="1298" w:hanging="425"/>
              <w:contextualSpacing w:val="0"/>
              <w:jc w:val="both"/>
            </w:pPr>
            <w:r w:rsidRPr="009774E9">
              <w:t>Připustí zadavatel dodávku vrat v jiném odstínu zelené, než je RAL 5010?</w:t>
            </w:r>
          </w:p>
          <w:p w14:paraId="624119AF" w14:textId="77777777" w:rsidR="00933C87" w:rsidRDefault="00933C87" w:rsidP="007C7AA0">
            <w:pPr>
              <w:spacing w:before="120" w:after="120" w:line="276" w:lineRule="auto"/>
              <w:ind w:left="1298" w:hanging="425"/>
              <w:jc w:val="both"/>
              <w:rPr>
                <w:rFonts w:ascii="Vinci Sans" w:hAnsi="Vinci Sans"/>
              </w:rPr>
            </w:pPr>
          </w:p>
          <w:p w14:paraId="3F28C3E2" w14:textId="77777777" w:rsidR="00DE19F4" w:rsidRDefault="00DE19F4" w:rsidP="007C7AA0">
            <w:pPr>
              <w:spacing w:before="120" w:after="120" w:line="276" w:lineRule="auto"/>
              <w:ind w:left="1298" w:hanging="425"/>
              <w:jc w:val="both"/>
              <w:rPr>
                <w:rFonts w:ascii="Vinci Sans" w:hAnsi="Vinci Sans"/>
              </w:rPr>
            </w:pPr>
          </w:p>
          <w:p w14:paraId="15B60BF3" w14:textId="77777777" w:rsidR="00DE19F4" w:rsidRDefault="00DE19F4" w:rsidP="007C7AA0">
            <w:pPr>
              <w:spacing w:before="120" w:after="120" w:line="276" w:lineRule="auto"/>
              <w:ind w:left="1298" w:hanging="425"/>
              <w:jc w:val="both"/>
              <w:rPr>
                <w:rFonts w:ascii="Vinci Sans" w:hAnsi="Vinci Sans"/>
              </w:rPr>
            </w:pPr>
          </w:p>
          <w:p w14:paraId="70AA03C3" w14:textId="77777777" w:rsidR="00DE19F4" w:rsidRDefault="00DE19F4" w:rsidP="007C7AA0">
            <w:pPr>
              <w:spacing w:before="120" w:after="120" w:line="276" w:lineRule="auto"/>
              <w:ind w:left="1298" w:hanging="425"/>
              <w:jc w:val="both"/>
              <w:rPr>
                <w:rFonts w:ascii="Vinci Sans" w:hAnsi="Vinci Sans"/>
              </w:rPr>
            </w:pPr>
          </w:p>
          <w:p w14:paraId="7124AF0E" w14:textId="77777777" w:rsidR="00DE19F4" w:rsidRDefault="00DE19F4" w:rsidP="007C7AA0">
            <w:pPr>
              <w:spacing w:before="120" w:after="120" w:line="276" w:lineRule="auto"/>
              <w:ind w:left="1298" w:hanging="425"/>
              <w:jc w:val="both"/>
              <w:rPr>
                <w:rFonts w:ascii="Vinci Sans" w:hAnsi="Vinci Sans"/>
              </w:rPr>
            </w:pPr>
          </w:p>
          <w:p w14:paraId="284A9037" w14:textId="77777777" w:rsidR="00DE19F4" w:rsidRDefault="00DE19F4" w:rsidP="007C7AA0">
            <w:pPr>
              <w:spacing w:before="120" w:after="120" w:line="276" w:lineRule="auto"/>
              <w:ind w:left="1298" w:hanging="425"/>
              <w:jc w:val="both"/>
              <w:rPr>
                <w:rFonts w:ascii="Vinci Sans" w:hAnsi="Vinci Sans"/>
              </w:rPr>
            </w:pPr>
          </w:p>
          <w:p w14:paraId="2034BBBD" w14:textId="11F6A2DB" w:rsidR="004A10CE" w:rsidRPr="008A0424" w:rsidRDefault="004A10CE" w:rsidP="00DE19F4">
            <w:pPr>
              <w:spacing w:before="120" w:after="120" w:line="276" w:lineRule="auto"/>
              <w:jc w:val="both"/>
            </w:pPr>
          </w:p>
        </w:tc>
      </w:tr>
      <w:tr w:rsidR="00465C97" w14:paraId="76B1E7DF" w14:textId="77777777" w:rsidTr="00A92B7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52E2742" w:rsidR="00465C97" w:rsidRPr="00465C97" w:rsidRDefault="004A10CE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0A92B70">
        <w:trPr>
          <w:trHeight w:val="2139"/>
        </w:trPr>
        <w:tc>
          <w:tcPr>
            <w:tcW w:w="9062" w:type="dxa"/>
            <w:gridSpan w:val="2"/>
          </w:tcPr>
          <w:p w14:paraId="69432FE8" w14:textId="77777777" w:rsidR="00987603" w:rsidRPr="00DF5163" w:rsidRDefault="00987603" w:rsidP="00987603">
            <w:pPr>
              <w:spacing w:line="0" w:lineRule="atLeast"/>
              <w:rPr>
                <w:rFonts w:ascii="Arial"/>
                <w:color w:val="00B050"/>
                <w:sz w:val="2"/>
              </w:rPr>
            </w:pPr>
          </w:p>
          <w:p w14:paraId="5191B3BE" w14:textId="77777777" w:rsidR="00987603" w:rsidRPr="00DF5163" w:rsidRDefault="00987603" w:rsidP="00987603">
            <w:pPr>
              <w:spacing w:line="0" w:lineRule="atLeast"/>
              <w:rPr>
                <w:rFonts w:ascii="Arial"/>
                <w:color w:val="00B050"/>
                <w:sz w:val="2"/>
              </w:rPr>
            </w:pPr>
            <w:r w:rsidRPr="00DF5163">
              <w:rPr>
                <w:rFonts w:ascii="Arial"/>
                <w:color w:val="00B050"/>
                <w:sz w:val="2"/>
              </w:rPr>
              <w:cr/>
            </w:r>
            <w:r w:rsidRPr="00DF5163">
              <w:rPr>
                <w:rFonts w:ascii="Arial"/>
                <w:color w:val="00B050"/>
                <w:sz w:val="2"/>
              </w:rPr>
              <w:br w:type="page"/>
            </w:r>
          </w:p>
          <w:p w14:paraId="3ACF1408" w14:textId="4BDC9D64" w:rsidR="00DF5163" w:rsidRPr="00DE19F4" w:rsidRDefault="00EC3742" w:rsidP="007C7AA0">
            <w:pPr>
              <w:jc w:val="both"/>
            </w:pPr>
            <w:r>
              <w:t>Zadavatel sděluje, že u</w:t>
            </w:r>
            <w:r w:rsidR="00DF5163" w:rsidRPr="00DE19F4">
              <w:t xml:space="preserve"> všech výše uvedených objektů se jedná o vrata rolovací, opravujeme součinitel prostupu tepla na </w:t>
            </w:r>
            <w:proofErr w:type="spellStart"/>
            <w:r w:rsidR="00DF5163" w:rsidRPr="00DE19F4">
              <w:t>Ud</w:t>
            </w:r>
            <w:proofErr w:type="spellEnd"/>
            <w:r w:rsidR="00DF5163" w:rsidRPr="00DE19F4">
              <w:t xml:space="preserve"> = 4,0 W/m2K, vyjma objektu SO03.2 – zde jsou správně navrženy vrata sekční s</w:t>
            </w:r>
            <w:r w:rsidR="00DF5163" w:rsidRPr="00DE19F4">
              <w:rPr>
                <w:rFonts w:ascii="Arial" w:hAnsi="Arial" w:cs="Arial"/>
              </w:rPr>
              <w:t> </w:t>
            </w:r>
            <w:proofErr w:type="spellStart"/>
            <w:r w:rsidR="00DF5163" w:rsidRPr="00DE19F4">
              <w:t>Ud</w:t>
            </w:r>
            <w:proofErr w:type="spellEnd"/>
            <w:r w:rsidR="00DF5163" w:rsidRPr="00DE19F4">
              <w:t xml:space="preserve"> = 1,9 W/m2K. Pro v</w:t>
            </w:r>
            <w:r w:rsidR="00DF5163" w:rsidRPr="00DE19F4">
              <w:rPr>
                <w:rFonts w:cs="Aptos"/>
              </w:rPr>
              <w:t>š</w:t>
            </w:r>
            <w:r w:rsidR="00DF5163" w:rsidRPr="00DE19F4">
              <w:t>echny objekty plat</w:t>
            </w:r>
            <w:r w:rsidR="00DF5163" w:rsidRPr="00DE19F4">
              <w:rPr>
                <w:rFonts w:cs="Aptos"/>
              </w:rPr>
              <w:t>í</w:t>
            </w:r>
            <w:r w:rsidR="00DF5163" w:rsidRPr="00DE19F4">
              <w:t xml:space="preserve"> shodn</w:t>
            </w:r>
            <w:r w:rsidR="00DF5163" w:rsidRPr="00DE19F4">
              <w:rPr>
                <w:rFonts w:cs="Aptos"/>
              </w:rPr>
              <w:t>é</w:t>
            </w:r>
            <w:r w:rsidR="00DF5163" w:rsidRPr="00DE19F4">
              <w:t xml:space="preserve"> barevn</w:t>
            </w:r>
            <w:r w:rsidR="00DF5163" w:rsidRPr="00DE19F4">
              <w:rPr>
                <w:rFonts w:cs="Aptos"/>
              </w:rPr>
              <w:t>é</w:t>
            </w:r>
            <w:r w:rsidR="00DF5163" w:rsidRPr="00DE19F4">
              <w:t xml:space="preserve"> </w:t>
            </w:r>
            <w:r w:rsidR="00DF5163" w:rsidRPr="00DE19F4">
              <w:rPr>
                <w:rFonts w:cs="Aptos"/>
              </w:rPr>
              <w:t>ř</w:t>
            </w:r>
            <w:r w:rsidR="00DF5163" w:rsidRPr="00DE19F4">
              <w:t>e</w:t>
            </w:r>
            <w:r w:rsidR="00DF5163" w:rsidRPr="00DE19F4">
              <w:rPr>
                <w:rFonts w:cs="Aptos"/>
              </w:rPr>
              <w:t>š</w:t>
            </w:r>
            <w:r w:rsidR="00DF5163" w:rsidRPr="00DE19F4">
              <w:t>en</w:t>
            </w:r>
            <w:r w:rsidR="00DF5163" w:rsidRPr="00DE19F4">
              <w:rPr>
                <w:rFonts w:cs="Aptos"/>
              </w:rPr>
              <w:t>í</w:t>
            </w:r>
            <w:r w:rsidR="00DF5163" w:rsidRPr="00DE19F4">
              <w:t xml:space="preserve"> stavebn</w:t>
            </w:r>
            <w:r w:rsidR="00DF5163" w:rsidRPr="00DE19F4">
              <w:rPr>
                <w:rFonts w:cs="Aptos"/>
              </w:rPr>
              <w:t>í</w:t>
            </w:r>
            <w:r w:rsidR="00DF5163" w:rsidRPr="00DE19F4">
              <w:t>ch otvor</w:t>
            </w:r>
            <w:r w:rsidR="00DF5163" w:rsidRPr="00DE19F4">
              <w:rPr>
                <w:rFonts w:cs="Aptos"/>
              </w:rPr>
              <w:t>ů</w:t>
            </w:r>
            <w:r w:rsidR="00DF5163" w:rsidRPr="00DE19F4">
              <w:t xml:space="preserve"> (okna, dve</w:t>
            </w:r>
            <w:r w:rsidR="00DF5163" w:rsidRPr="00DE19F4">
              <w:rPr>
                <w:rFonts w:cs="Aptos"/>
              </w:rPr>
              <w:t>ř</w:t>
            </w:r>
            <w:r w:rsidR="00DF5163" w:rsidRPr="00DE19F4">
              <w:t>e, vrata) v</w:t>
            </w:r>
            <w:r w:rsidR="00DF5163" w:rsidRPr="00DE19F4">
              <w:rPr>
                <w:rFonts w:ascii="Arial" w:hAnsi="Arial" w:cs="Arial"/>
              </w:rPr>
              <w:t> </w:t>
            </w:r>
            <w:r w:rsidR="00DF5163" w:rsidRPr="00DE19F4">
              <w:t>barv</w:t>
            </w:r>
            <w:r w:rsidR="00DF5163" w:rsidRPr="00DE19F4">
              <w:rPr>
                <w:rFonts w:cs="Aptos"/>
              </w:rPr>
              <w:t>ě</w:t>
            </w:r>
            <w:r w:rsidR="00DF5163" w:rsidRPr="00DE19F4">
              <w:t xml:space="preserve"> modr</w:t>
            </w:r>
            <w:r w:rsidR="00DF5163" w:rsidRPr="00DE19F4">
              <w:rPr>
                <w:rFonts w:cs="Aptos"/>
              </w:rPr>
              <w:t>é</w:t>
            </w:r>
            <w:r w:rsidR="00DF5163" w:rsidRPr="00DE19F4">
              <w:t xml:space="preserve"> RAL 5002. </w:t>
            </w:r>
            <w:r w:rsidR="00DF5163" w:rsidRPr="00DE19F4">
              <w:rPr>
                <w:rFonts w:cs="Aptos"/>
              </w:rPr>
              <w:t>Žá</w:t>
            </w:r>
            <w:r w:rsidR="00DF5163" w:rsidRPr="00DE19F4">
              <w:t>d</w:t>
            </w:r>
            <w:r w:rsidR="00DF5163" w:rsidRPr="00DE19F4">
              <w:rPr>
                <w:rFonts w:cs="Aptos"/>
              </w:rPr>
              <w:t>á</w:t>
            </w:r>
            <w:r w:rsidR="00DF5163" w:rsidRPr="00DE19F4">
              <w:t>me o nacen</w:t>
            </w:r>
            <w:r w:rsidR="00DF5163" w:rsidRPr="00DE19F4">
              <w:rPr>
                <w:rFonts w:cs="Aptos"/>
              </w:rPr>
              <w:t>ě</w:t>
            </w:r>
            <w:r w:rsidR="00DF5163" w:rsidRPr="00DE19F4">
              <w:t>n</w:t>
            </w:r>
            <w:r w:rsidR="00DF5163" w:rsidRPr="00DE19F4">
              <w:rPr>
                <w:rFonts w:cs="Aptos"/>
              </w:rPr>
              <w:t>í</w:t>
            </w:r>
            <w:r w:rsidR="00DF5163" w:rsidRPr="00DE19F4">
              <w:t xml:space="preserve"> prvk</w:t>
            </w:r>
            <w:r w:rsidR="00DF5163" w:rsidRPr="00DE19F4">
              <w:rPr>
                <w:rFonts w:cs="Aptos"/>
              </w:rPr>
              <w:t>ů</w:t>
            </w:r>
            <w:r w:rsidR="00DF5163" w:rsidRPr="00DE19F4">
              <w:t xml:space="preserve"> v</w:t>
            </w:r>
            <w:r w:rsidR="00DF5163" w:rsidRPr="00DE19F4">
              <w:rPr>
                <w:rFonts w:ascii="Arial" w:hAnsi="Arial" w:cs="Arial"/>
              </w:rPr>
              <w:t> </w:t>
            </w:r>
            <w:r w:rsidR="00DF5163" w:rsidRPr="00DE19F4">
              <w:t>t</w:t>
            </w:r>
            <w:r w:rsidR="00DF5163" w:rsidRPr="00DE19F4">
              <w:rPr>
                <w:rFonts w:cs="Aptos"/>
              </w:rPr>
              <w:t>é</w:t>
            </w:r>
            <w:r w:rsidR="00DF5163" w:rsidRPr="00DE19F4">
              <w:t>to barv</w:t>
            </w:r>
            <w:r w:rsidR="00DF5163" w:rsidRPr="00DE19F4">
              <w:rPr>
                <w:rFonts w:cs="Aptos"/>
              </w:rPr>
              <w:t>ě</w:t>
            </w:r>
            <w:r w:rsidR="00DF5163" w:rsidRPr="00DE19F4">
              <w:t>. </w:t>
            </w:r>
          </w:p>
          <w:p w14:paraId="3DC5250E" w14:textId="77777777" w:rsidR="007C7AA0" w:rsidRPr="00DE19F4" w:rsidRDefault="007C7AA0" w:rsidP="00DF5163"/>
          <w:p w14:paraId="2F7BC6F9" w14:textId="77777777" w:rsidR="007C7AA0" w:rsidRPr="00DE19F4" w:rsidRDefault="00DF5163" w:rsidP="00DF5163">
            <w:r w:rsidRPr="00DE19F4">
              <w:t>Opravena PD</w:t>
            </w:r>
            <w:r w:rsidR="007C7AA0" w:rsidRPr="00DE19F4">
              <w:t>:</w:t>
            </w:r>
          </w:p>
          <w:p w14:paraId="63762CFF" w14:textId="77777777" w:rsidR="007C7AA0" w:rsidRPr="00DE19F4" w:rsidRDefault="00DF5163" w:rsidP="007C7AA0">
            <w:pPr>
              <w:pStyle w:val="Odstavecseseznamem"/>
              <w:numPr>
                <w:ilvl w:val="0"/>
                <w:numId w:val="8"/>
              </w:numPr>
            </w:pPr>
            <w:r w:rsidRPr="00DE19F4">
              <w:t xml:space="preserve">viz D.1.1.01.15_VÝPLNĚ OTVORŮ_RX01, </w:t>
            </w:r>
          </w:p>
          <w:p w14:paraId="3C812849" w14:textId="77777777" w:rsidR="007C7AA0" w:rsidRPr="00DE19F4" w:rsidRDefault="00DF5163" w:rsidP="007C7AA0">
            <w:pPr>
              <w:pStyle w:val="Odstavecseseznamem"/>
              <w:numPr>
                <w:ilvl w:val="0"/>
                <w:numId w:val="8"/>
              </w:numPr>
            </w:pPr>
            <w:r w:rsidRPr="00DE19F4">
              <w:t xml:space="preserve">D.1.1.02.11 VYPLNE OTVORU_RX01, </w:t>
            </w:r>
          </w:p>
          <w:p w14:paraId="2C60FF7A" w14:textId="77777777" w:rsidR="007C7AA0" w:rsidRPr="00DE19F4" w:rsidRDefault="00DF5163" w:rsidP="007C7AA0">
            <w:pPr>
              <w:pStyle w:val="Odstavecseseznamem"/>
              <w:numPr>
                <w:ilvl w:val="0"/>
                <w:numId w:val="8"/>
              </w:numPr>
            </w:pPr>
            <w:r w:rsidRPr="00DE19F4">
              <w:t xml:space="preserve">D.1.1.24.09 VYPLNE OTVORU_RX01, </w:t>
            </w:r>
          </w:p>
          <w:p w14:paraId="6AE655D4" w14:textId="41F34313" w:rsidR="007C7AA0" w:rsidRPr="00DE19F4" w:rsidRDefault="00DF5163" w:rsidP="007C7AA0">
            <w:pPr>
              <w:pStyle w:val="Odstavecseseznamem"/>
              <w:numPr>
                <w:ilvl w:val="0"/>
                <w:numId w:val="8"/>
              </w:numPr>
            </w:pPr>
            <w:r w:rsidRPr="00DE19F4">
              <w:t xml:space="preserve">D.1.1.41.03.08_VÝPLNĚ OTVORŮ_RX01, </w:t>
            </w:r>
          </w:p>
          <w:p w14:paraId="04D1D3DF" w14:textId="77777777" w:rsidR="007C7AA0" w:rsidRPr="00DE19F4" w:rsidRDefault="007C7AA0" w:rsidP="007C7AA0">
            <w:pPr>
              <w:ind w:left="360"/>
            </w:pPr>
          </w:p>
          <w:p w14:paraId="41257343" w14:textId="77777777" w:rsidR="007C7AA0" w:rsidRPr="00DE19F4" w:rsidRDefault="007C7AA0" w:rsidP="007C7AA0">
            <w:r w:rsidRPr="00DE19F4">
              <w:t>D</w:t>
            </w:r>
            <w:r w:rsidR="00DF5163" w:rsidRPr="00DE19F4">
              <w:t>ále v soupisu prací opraveno na rolovací vrata:</w:t>
            </w:r>
          </w:p>
          <w:p w14:paraId="1CAF6574" w14:textId="77777777" w:rsidR="007C7AA0" w:rsidRPr="00DE19F4" w:rsidRDefault="00DF5163" w:rsidP="007C7AA0">
            <w:pPr>
              <w:pStyle w:val="Odstavecseseznamem"/>
              <w:numPr>
                <w:ilvl w:val="0"/>
                <w:numId w:val="9"/>
              </w:numPr>
            </w:pPr>
            <w:r w:rsidRPr="00DE19F4">
              <w:t xml:space="preserve">SO 01 – pol. 217 a 218; </w:t>
            </w:r>
          </w:p>
          <w:p w14:paraId="4B1865D4" w14:textId="77777777" w:rsidR="007C7AA0" w:rsidRPr="00DE19F4" w:rsidRDefault="00DF5163" w:rsidP="007C7AA0">
            <w:pPr>
              <w:pStyle w:val="Odstavecseseznamem"/>
              <w:numPr>
                <w:ilvl w:val="0"/>
                <w:numId w:val="9"/>
              </w:numPr>
            </w:pPr>
            <w:r w:rsidRPr="00DE19F4">
              <w:t xml:space="preserve">SO 22 – pol. 161 a 209; </w:t>
            </w:r>
          </w:p>
          <w:p w14:paraId="6D67180A" w14:textId="77777777" w:rsidR="007C7AA0" w:rsidRPr="00DE19F4" w:rsidRDefault="00DF5163" w:rsidP="007C7AA0">
            <w:pPr>
              <w:pStyle w:val="Odstavecseseznamem"/>
              <w:numPr>
                <w:ilvl w:val="0"/>
                <w:numId w:val="9"/>
              </w:numPr>
            </w:pPr>
            <w:r w:rsidRPr="00DE19F4">
              <w:t xml:space="preserve">SO 41.03 – pol. 278 a 279 (pol. 280 – 283 vymazány), </w:t>
            </w:r>
          </w:p>
          <w:p w14:paraId="7E09970A" w14:textId="77777777" w:rsidR="007C7AA0" w:rsidRPr="00DE19F4" w:rsidRDefault="00DF5163" w:rsidP="007C7AA0">
            <w:pPr>
              <w:pStyle w:val="Odstavecseseznamem"/>
              <w:numPr>
                <w:ilvl w:val="0"/>
                <w:numId w:val="9"/>
              </w:numPr>
            </w:pPr>
            <w:r w:rsidRPr="00DE19F4">
              <w:t>v</w:t>
            </w:r>
            <w:r w:rsidRPr="00DE19F4">
              <w:rPr>
                <w:rFonts w:ascii="Arial" w:hAnsi="Arial" w:cs="Arial"/>
              </w:rPr>
              <w:t> </w:t>
            </w:r>
            <w:r w:rsidRPr="00DE19F4">
              <w:t>SO 02 opraveny polo</w:t>
            </w:r>
            <w:r w:rsidRPr="00DE19F4">
              <w:rPr>
                <w:rFonts w:cs="Aptos"/>
              </w:rPr>
              <w:t>ž</w:t>
            </w:r>
            <w:r w:rsidRPr="00DE19F4">
              <w:t xml:space="preserve">ky </w:t>
            </w:r>
            <w:r w:rsidRPr="00DE19F4">
              <w:rPr>
                <w:rFonts w:cs="Aptos"/>
              </w:rPr>
              <w:t>č</w:t>
            </w:r>
            <w:r w:rsidRPr="00DE19F4">
              <w:t xml:space="preserve">. 270-274; </w:t>
            </w:r>
          </w:p>
          <w:p w14:paraId="354057B7" w14:textId="2712245C" w:rsidR="00DF5163" w:rsidRPr="00DE19F4" w:rsidRDefault="00DF5163" w:rsidP="007C7AA0">
            <w:pPr>
              <w:pStyle w:val="Odstavecseseznamem"/>
              <w:numPr>
                <w:ilvl w:val="0"/>
                <w:numId w:val="9"/>
              </w:numPr>
            </w:pPr>
            <w:r w:rsidRPr="00DE19F4">
              <w:t>v</w:t>
            </w:r>
            <w:r w:rsidRPr="00DE19F4">
              <w:rPr>
                <w:rFonts w:ascii="Arial" w:hAnsi="Arial" w:cs="Arial"/>
              </w:rPr>
              <w:t> </w:t>
            </w:r>
            <w:r w:rsidRPr="00DE19F4">
              <w:t>SO 24 opraveny polo</w:t>
            </w:r>
            <w:r w:rsidRPr="00DE19F4">
              <w:rPr>
                <w:rFonts w:cs="Aptos"/>
              </w:rPr>
              <w:t>ž</w:t>
            </w:r>
            <w:r w:rsidRPr="00DE19F4">
              <w:t xml:space="preserve">ky </w:t>
            </w:r>
            <w:r w:rsidRPr="00DE19F4">
              <w:rPr>
                <w:rFonts w:cs="Aptos"/>
              </w:rPr>
              <w:t>č</w:t>
            </w:r>
            <w:r w:rsidRPr="00DE19F4">
              <w:t>. 222-225. </w:t>
            </w:r>
          </w:p>
          <w:p w14:paraId="25849A04" w14:textId="5BEC9859" w:rsidR="00465C97" w:rsidRPr="00DD398C" w:rsidRDefault="00465C97"/>
        </w:tc>
      </w:tr>
      <w:tr w:rsidR="00465C97" w14:paraId="2972FBC8" w14:textId="77777777" w:rsidTr="00D03720">
        <w:trPr>
          <w:trHeight w:val="567"/>
        </w:trPr>
        <w:tc>
          <w:tcPr>
            <w:tcW w:w="2263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799" w:type="dxa"/>
            <w:vAlign w:val="center"/>
          </w:tcPr>
          <w:p w14:paraId="4ED701F5" w14:textId="3FED5967" w:rsidR="00465C97" w:rsidRPr="00A92B70" w:rsidRDefault="0006321B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465C97" w14:paraId="725C6F24" w14:textId="77777777" w:rsidTr="00D03720">
        <w:trPr>
          <w:trHeight w:val="567"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752A49C1" w14:textId="564D9584" w:rsidR="00465C97" w:rsidRPr="00A92B70" w:rsidRDefault="0006321B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4E385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107D0E5D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22A0ECCD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inci Sans">
    <w:altName w:val="Calibri"/>
    <w:charset w:val="EE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61DD9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4DF045E3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02117956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2" w15:restartNumberingAfterBreak="0">
    <w:nsid w:val="35635307"/>
    <w:multiLevelType w:val="hybridMultilevel"/>
    <w:tmpl w:val="040476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257F8"/>
    <w:multiLevelType w:val="hybridMultilevel"/>
    <w:tmpl w:val="E0EEB7CC"/>
    <w:lvl w:ilvl="0" w:tplc="D226782E">
      <w:start w:val="5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7D4E22"/>
    <w:multiLevelType w:val="hybridMultilevel"/>
    <w:tmpl w:val="796A4F3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num w:numId="1" w16cid:durableId="1973634022">
    <w:abstractNumId w:val="1"/>
  </w:num>
  <w:num w:numId="2" w16cid:durableId="484660608">
    <w:abstractNumId w:val="0"/>
  </w:num>
  <w:num w:numId="3" w16cid:durableId="1532374042">
    <w:abstractNumId w:val="6"/>
  </w:num>
  <w:num w:numId="4" w16cid:durableId="1972785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2014885">
    <w:abstractNumId w:val="4"/>
  </w:num>
  <w:num w:numId="6" w16cid:durableId="1371609549">
    <w:abstractNumId w:val="7"/>
  </w:num>
  <w:num w:numId="7" w16cid:durableId="371537451">
    <w:abstractNumId w:val="3"/>
  </w:num>
  <w:num w:numId="8" w16cid:durableId="517039275">
    <w:abstractNumId w:val="2"/>
  </w:num>
  <w:num w:numId="9" w16cid:durableId="2039124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4387"/>
    <w:rsid w:val="00017329"/>
    <w:rsid w:val="000238EB"/>
    <w:rsid w:val="00025F4B"/>
    <w:rsid w:val="000301EC"/>
    <w:rsid w:val="000341EB"/>
    <w:rsid w:val="000355BB"/>
    <w:rsid w:val="00041479"/>
    <w:rsid w:val="00043357"/>
    <w:rsid w:val="000516A0"/>
    <w:rsid w:val="000570E3"/>
    <w:rsid w:val="00060103"/>
    <w:rsid w:val="0006321B"/>
    <w:rsid w:val="00065A01"/>
    <w:rsid w:val="00075FA5"/>
    <w:rsid w:val="00075FDA"/>
    <w:rsid w:val="00077F40"/>
    <w:rsid w:val="00090049"/>
    <w:rsid w:val="00092E34"/>
    <w:rsid w:val="000A1E07"/>
    <w:rsid w:val="000A3463"/>
    <w:rsid w:val="000A6854"/>
    <w:rsid w:val="000B336F"/>
    <w:rsid w:val="000E0224"/>
    <w:rsid w:val="000E11AB"/>
    <w:rsid w:val="000F4B9E"/>
    <w:rsid w:val="000F548A"/>
    <w:rsid w:val="000F55BD"/>
    <w:rsid w:val="001071FB"/>
    <w:rsid w:val="001121FD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3B61"/>
    <w:rsid w:val="001649DF"/>
    <w:rsid w:val="00166272"/>
    <w:rsid w:val="0017188A"/>
    <w:rsid w:val="00171FEC"/>
    <w:rsid w:val="00174010"/>
    <w:rsid w:val="0017748B"/>
    <w:rsid w:val="00184ADC"/>
    <w:rsid w:val="00187894"/>
    <w:rsid w:val="00191E1D"/>
    <w:rsid w:val="001A4A74"/>
    <w:rsid w:val="001B7728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3169"/>
    <w:rsid w:val="0020736D"/>
    <w:rsid w:val="002073E4"/>
    <w:rsid w:val="00213B12"/>
    <w:rsid w:val="00214929"/>
    <w:rsid w:val="00216F64"/>
    <w:rsid w:val="002207B3"/>
    <w:rsid w:val="00230B4B"/>
    <w:rsid w:val="002379D5"/>
    <w:rsid w:val="002529A2"/>
    <w:rsid w:val="0025304E"/>
    <w:rsid w:val="00274B74"/>
    <w:rsid w:val="002777EE"/>
    <w:rsid w:val="00282034"/>
    <w:rsid w:val="0028709A"/>
    <w:rsid w:val="00290D87"/>
    <w:rsid w:val="00294BEA"/>
    <w:rsid w:val="002A0D78"/>
    <w:rsid w:val="002A0FE3"/>
    <w:rsid w:val="002A505C"/>
    <w:rsid w:val="002A6BB6"/>
    <w:rsid w:val="002A7B72"/>
    <w:rsid w:val="002B0964"/>
    <w:rsid w:val="002B1D2A"/>
    <w:rsid w:val="002C6BDD"/>
    <w:rsid w:val="002C715A"/>
    <w:rsid w:val="002D3237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12CA"/>
    <w:rsid w:val="003A3F8E"/>
    <w:rsid w:val="003A7427"/>
    <w:rsid w:val="003C51F3"/>
    <w:rsid w:val="003C59FE"/>
    <w:rsid w:val="003D78CC"/>
    <w:rsid w:val="003F4438"/>
    <w:rsid w:val="003F7D2E"/>
    <w:rsid w:val="004029FC"/>
    <w:rsid w:val="004308E6"/>
    <w:rsid w:val="00434724"/>
    <w:rsid w:val="004406EE"/>
    <w:rsid w:val="004470AA"/>
    <w:rsid w:val="0046190B"/>
    <w:rsid w:val="00465C97"/>
    <w:rsid w:val="00473583"/>
    <w:rsid w:val="00476654"/>
    <w:rsid w:val="0049098E"/>
    <w:rsid w:val="004A10CE"/>
    <w:rsid w:val="004A25B1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B27A5"/>
    <w:rsid w:val="005C1821"/>
    <w:rsid w:val="005C27C8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E1169"/>
    <w:rsid w:val="006E2348"/>
    <w:rsid w:val="006F66FF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C0954"/>
    <w:rsid w:val="007C0BB8"/>
    <w:rsid w:val="007C1B9C"/>
    <w:rsid w:val="007C7AA0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4A2D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D3BEE"/>
    <w:rsid w:val="008D46D0"/>
    <w:rsid w:val="008D65BB"/>
    <w:rsid w:val="008D7F28"/>
    <w:rsid w:val="008E505B"/>
    <w:rsid w:val="00921934"/>
    <w:rsid w:val="00923FDF"/>
    <w:rsid w:val="00931958"/>
    <w:rsid w:val="00933C87"/>
    <w:rsid w:val="00934784"/>
    <w:rsid w:val="00964CB1"/>
    <w:rsid w:val="00964CC4"/>
    <w:rsid w:val="009659F5"/>
    <w:rsid w:val="00970720"/>
    <w:rsid w:val="00971E2A"/>
    <w:rsid w:val="009744BC"/>
    <w:rsid w:val="009774E9"/>
    <w:rsid w:val="00982334"/>
    <w:rsid w:val="00983D12"/>
    <w:rsid w:val="0098460F"/>
    <w:rsid w:val="009856F5"/>
    <w:rsid w:val="00987603"/>
    <w:rsid w:val="00987E95"/>
    <w:rsid w:val="0099059B"/>
    <w:rsid w:val="009925A5"/>
    <w:rsid w:val="00995F7C"/>
    <w:rsid w:val="009A50F8"/>
    <w:rsid w:val="009A6155"/>
    <w:rsid w:val="009B3122"/>
    <w:rsid w:val="009B4453"/>
    <w:rsid w:val="009C0B30"/>
    <w:rsid w:val="009C572F"/>
    <w:rsid w:val="009E2ABE"/>
    <w:rsid w:val="009E3D08"/>
    <w:rsid w:val="009F1FB6"/>
    <w:rsid w:val="00A11C59"/>
    <w:rsid w:val="00A12EF8"/>
    <w:rsid w:val="00A14FFD"/>
    <w:rsid w:val="00A160B1"/>
    <w:rsid w:val="00A167D5"/>
    <w:rsid w:val="00A21D2A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42A7"/>
    <w:rsid w:val="00A672B2"/>
    <w:rsid w:val="00A71E47"/>
    <w:rsid w:val="00A71F54"/>
    <w:rsid w:val="00A75351"/>
    <w:rsid w:val="00A81756"/>
    <w:rsid w:val="00A92B70"/>
    <w:rsid w:val="00A961A7"/>
    <w:rsid w:val="00AA46BC"/>
    <w:rsid w:val="00AA7F1D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2769"/>
    <w:rsid w:val="00B3566C"/>
    <w:rsid w:val="00B361DA"/>
    <w:rsid w:val="00B362BB"/>
    <w:rsid w:val="00B51D14"/>
    <w:rsid w:val="00B54B23"/>
    <w:rsid w:val="00B605C0"/>
    <w:rsid w:val="00B64269"/>
    <w:rsid w:val="00B66D59"/>
    <w:rsid w:val="00B6742D"/>
    <w:rsid w:val="00B70336"/>
    <w:rsid w:val="00B70BA1"/>
    <w:rsid w:val="00B71DBD"/>
    <w:rsid w:val="00B84F21"/>
    <w:rsid w:val="00B901C5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5986"/>
    <w:rsid w:val="00C17BC6"/>
    <w:rsid w:val="00C206A5"/>
    <w:rsid w:val="00C30FBC"/>
    <w:rsid w:val="00C50B2D"/>
    <w:rsid w:val="00C6074D"/>
    <w:rsid w:val="00C65993"/>
    <w:rsid w:val="00C731BA"/>
    <w:rsid w:val="00C839E8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03720"/>
    <w:rsid w:val="00D1763C"/>
    <w:rsid w:val="00D217F3"/>
    <w:rsid w:val="00D23446"/>
    <w:rsid w:val="00D34C75"/>
    <w:rsid w:val="00D43FA8"/>
    <w:rsid w:val="00D447D0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CFA"/>
    <w:rsid w:val="00DA5A7D"/>
    <w:rsid w:val="00DB04B1"/>
    <w:rsid w:val="00DB17BE"/>
    <w:rsid w:val="00DB24A1"/>
    <w:rsid w:val="00DB5113"/>
    <w:rsid w:val="00DC10DB"/>
    <w:rsid w:val="00DC2D59"/>
    <w:rsid w:val="00DC65C9"/>
    <w:rsid w:val="00DC66AA"/>
    <w:rsid w:val="00DD0CEE"/>
    <w:rsid w:val="00DD398C"/>
    <w:rsid w:val="00DE19F4"/>
    <w:rsid w:val="00DE5FF5"/>
    <w:rsid w:val="00DE6ADD"/>
    <w:rsid w:val="00DF46E6"/>
    <w:rsid w:val="00DF5163"/>
    <w:rsid w:val="00DF6FAE"/>
    <w:rsid w:val="00DF79C6"/>
    <w:rsid w:val="00E019B3"/>
    <w:rsid w:val="00E266A6"/>
    <w:rsid w:val="00E30E76"/>
    <w:rsid w:val="00E41567"/>
    <w:rsid w:val="00E42A06"/>
    <w:rsid w:val="00E4314E"/>
    <w:rsid w:val="00E43271"/>
    <w:rsid w:val="00E440F0"/>
    <w:rsid w:val="00E5578E"/>
    <w:rsid w:val="00E56EC3"/>
    <w:rsid w:val="00E6347B"/>
    <w:rsid w:val="00E6459F"/>
    <w:rsid w:val="00E70D35"/>
    <w:rsid w:val="00E73D4B"/>
    <w:rsid w:val="00E85F97"/>
    <w:rsid w:val="00E92FAD"/>
    <w:rsid w:val="00EA04EC"/>
    <w:rsid w:val="00EA0638"/>
    <w:rsid w:val="00EA064F"/>
    <w:rsid w:val="00EA5387"/>
    <w:rsid w:val="00EC3742"/>
    <w:rsid w:val="00EC579D"/>
    <w:rsid w:val="00EC7944"/>
    <w:rsid w:val="00ED36BD"/>
    <w:rsid w:val="00ED3ACF"/>
    <w:rsid w:val="00EE56DF"/>
    <w:rsid w:val="00EF3466"/>
    <w:rsid w:val="00EF6BF0"/>
    <w:rsid w:val="00F03F62"/>
    <w:rsid w:val="00F20EDD"/>
    <w:rsid w:val="00F270DE"/>
    <w:rsid w:val="00F422A2"/>
    <w:rsid w:val="00F55CCF"/>
    <w:rsid w:val="00F6132F"/>
    <w:rsid w:val="00F621D3"/>
    <w:rsid w:val="00F71063"/>
    <w:rsid w:val="00F76B3D"/>
    <w:rsid w:val="00F82DD5"/>
    <w:rsid w:val="00F903A8"/>
    <w:rsid w:val="00F9258F"/>
    <w:rsid w:val="00F931BE"/>
    <w:rsid w:val="00FA2009"/>
    <w:rsid w:val="00FA3466"/>
    <w:rsid w:val="00FB1882"/>
    <w:rsid w:val="00FB5201"/>
    <w:rsid w:val="00FB599E"/>
    <w:rsid w:val="00FC377F"/>
    <w:rsid w:val="00FC3F87"/>
    <w:rsid w:val="00FD2994"/>
    <w:rsid w:val="00FE0583"/>
    <w:rsid w:val="00FE0A71"/>
    <w:rsid w:val="00FE6F50"/>
    <w:rsid w:val="00FF6080"/>
    <w:rsid w:val="00F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56E7DAB0-3E51-433C-B5D6-2E4923CE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FB5201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2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0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1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740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PVS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40</cp:revision>
  <dcterms:created xsi:type="dcterms:W3CDTF">2025-01-16T20:55:00Z</dcterms:created>
  <dcterms:modified xsi:type="dcterms:W3CDTF">2025-03-02T10:21:00Z</dcterms:modified>
</cp:coreProperties>
</file>