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210"/>
        <w:gridCol w:w="6572"/>
      </w:tblGrid>
      <w:tr w:rsidR="00465C97" w:rsidTr="6E3918F5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:rsidTr="6E3918F5" w14:paraId="2213077F" w14:textId="77777777">
        <w:trPr>
          <w:trHeight w:val="3071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Pr="0038119A" w:rsidR="00CF6608" w:rsidP="00CF6608" w:rsidRDefault="00871A83" w14:paraId="6EF897B1" w14:textId="320B291F">
            <w:pPr>
              <w:spacing w:before="1"/>
              <w:ind w:right="74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CF6608">
              <w:rPr>
                <w:b/>
                <w:bCs/>
              </w:rPr>
              <w:t>0</w:t>
            </w:r>
            <w:r w:rsidR="00CF2766"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  <w:r w:rsidRPr="00CF6608" w:rsidR="00CF6608">
              <w:rPr>
                <w:b/>
                <w:bCs/>
              </w:rPr>
              <w:t xml:space="preserve">PS5106A – Usazovací nádrže </w:t>
            </w:r>
          </w:p>
          <w:p w:rsidRPr="00CF6608" w:rsidR="00CF6608" w:rsidP="00CF6608" w:rsidRDefault="00CF6608" w14:paraId="51E05092" w14:textId="77777777">
            <w:pPr>
              <w:spacing w:before="1"/>
              <w:ind w:right="744"/>
              <w:jc w:val="both"/>
            </w:pPr>
            <w:r w:rsidRPr="00CF6608">
              <w:t>V technické specifikaci strojů a zařízení je u položky 5106</w:t>
            </w:r>
            <w:proofErr w:type="gramStart"/>
            <w:r w:rsidRPr="00CF6608">
              <w:t>A(</w:t>
            </w:r>
            <w:proofErr w:type="gramEnd"/>
            <w:r w:rsidRPr="00CF6608">
              <w:t xml:space="preserve">1-4)QP001 – Vystrojení usazovací nádrže (4 </w:t>
            </w:r>
            <w:proofErr w:type="spellStart"/>
            <w:r w:rsidRPr="00CF6608">
              <w:t>kpl</w:t>
            </w:r>
            <w:proofErr w:type="spellEnd"/>
            <w:r w:rsidRPr="00CF6608">
              <w:t xml:space="preserve">) uvedeno materiálové provedení: </w:t>
            </w:r>
          </w:p>
          <w:p w:rsidRPr="00CF6608" w:rsidR="00CF6608" w:rsidP="00CF6608" w:rsidRDefault="00CF6608" w14:paraId="257FC0D7" w14:textId="77777777">
            <w:pPr>
              <w:spacing w:before="1"/>
              <w:ind w:right="744"/>
              <w:jc w:val="both"/>
            </w:pPr>
            <w:r w:rsidRPr="00CF6608">
              <w:t xml:space="preserve">Materiál: </w:t>
            </w:r>
          </w:p>
          <w:p w:rsidR="00CF6608" w:rsidP="00CF6608" w:rsidRDefault="00CF6608" w14:paraId="3115BCBE" w14:textId="3B4A5DBD">
            <w:pPr>
              <w:spacing w:before="1"/>
              <w:ind w:right="744"/>
              <w:jc w:val="both"/>
            </w:pPr>
            <w:r w:rsidRPr="00CF6608">
              <w:t>pojezdový most vč. podvozku, systém odstraňování plovoucích nečistot, stírací lišty dna vč. závěsů-nerez 1.4404/316L pojezdová kolečka stírací lišty-pryž všechny nerezové části pojezdového mostu a stírání budou mořeny ponorem ve 12</w:t>
            </w:r>
            <w:r w:rsidR="00405DCF">
              <w:t xml:space="preserve"> </w:t>
            </w:r>
            <w:r w:rsidRPr="00CF6608">
              <w:t xml:space="preserve">m lázni u výrobce zařízení žlab, přelivná hrana, norná stěna-nerez 1.4301/ 304 </w:t>
            </w:r>
          </w:p>
          <w:p w:rsidRPr="00CF6608" w:rsidR="00405DCF" w:rsidP="00CF6608" w:rsidRDefault="00405DCF" w14:paraId="6A75A5FB" w14:textId="77777777">
            <w:pPr>
              <w:spacing w:before="1"/>
              <w:ind w:right="744"/>
              <w:jc w:val="both"/>
            </w:pPr>
          </w:p>
          <w:p w:rsidRPr="00CF6608" w:rsidR="00CF6608" w:rsidP="00CF6608" w:rsidRDefault="00CF6608" w14:paraId="29F68730" w14:textId="77777777">
            <w:pPr>
              <w:spacing w:before="1"/>
              <w:ind w:right="744"/>
              <w:jc w:val="both"/>
            </w:pPr>
            <w:r w:rsidRPr="00CF6608">
              <w:t xml:space="preserve">Technické zprávě PS </w:t>
            </w:r>
            <w:proofErr w:type="gramStart"/>
            <w:r w:rsidRPr="00CF6608">
              <w:t>5106A</w:t>
            </w:r>
            <w:proofErr w:type="gramEnd"/>
            <w:r w:rsidRPr="00CF6608">
              <w:t xml:space="preserve"> – Usazovací nádrže je v bodě 6 Materiálové provedení (str.6) uvedeno: </w:t>
            </w:r>
          </w:p>
          <w:p w:rsidR="00CF6608" w:rsidP="00CF6608" w:rsidRDefault="00CF6608" w14:paraId="71ACFED2" w14:textId="77777777">
            <w:pPr>
              <w:spacing w:before="1"/>
              <w:ind w:right="744"/>
              <w:jc w:val="both"/>
            </w:pPr>
            <w:r w:rsidRPr="00CF6608">
              <w:t xml:space="preserve">Materiálové provedení vystrojení UN bude kombinací ocelí tř. 17, a to včetně spojovacího materiálu. Veškerá použitá nerezová ocel pod hladinou vody bude ve kvalitě 1.4404 (AISI 316L), ostatní části pak budou ve kvalitě 1.4301 (AISI 304). </w:t>
            </w:r>
          </w:p>
          <w:p w:rsidRPr="00CF6608" w:rsidR="00CF6608" w:rsidP="00CF6608" w:rsidRDefault="00CF6608" w14:paraId="1529932C" w14:textId="77777777">
            <w:pPr>
              <w:spacing w:before="1"/>
              <w:ind w:right="744"/>
              <w:jc w:val="both"/>
            </w:pPr>
          </w:p>
          <w:p w:rsidRPr="00D45049" w:rsidR="00980FD9" w:rsidP="00CF6608" w:rsidRDefault="00CF6608" w14:paraId="2034BBBD" w14:textId="14B8BBF2">
            <w:pPr>
              <w:spacing w:before="1"/>
              <w:ind w:right="744"/>
              <w:jc w:val="both"/>
            </w:pPr>
            <w:r w:rsidRPr="00CF6608">
              <w:rPr>
                <w:b/>
                <w:bCs/>
              </w:rPr>
              <w:t>Co tedy platí?</w:t>
            </w:r>
          </w:p>
        </w:tc>
      </w:tr>
      <w:tr w:rsidR="00A92B70" w:rsidTr="6E3918F5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6E3918F5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465C97" w:rsidR="00465C97" w:rsidP="00465C97" w:rsidRDefault="006B4D8B" w14:paraId="025AF692" w14:textId="0F58DCFA">
            <w:pPr>
              <w:jc w:val="center"/>
              <w:rPr>
                <w:b/>
                <w:bCs/>
              </w:rPr>
            </w:pPr>
            <w:r w:rsidRPr="006B4D8B">
              <w:rPr>
                <w:b/>
                <w:bCs/>
              </w:rPr>
              <w:t>Odpověď zadavatele</w:t>
            </w:r>
          </w:p>
        </w:tc>
      </w:tr>
      <w:tr w:rsidR="00465C97" w:rsidTr="6E3918F5" w14:paraId="6B15575A" w14:textId="77777777">
        <w:trPr>
          <w:trHeight w:val="640"/>
        </w:trPr>
        <w:tc>
          <w:tcPr>
            <w:tcW w:w="9782" w:type="dxa"/>
            <w:gridSpan w:val="2"/>
            <w:tcMar/>
          </w:tcPr>
          <w:p w:rsidRPr="00DD398C" w:rsidR="00987603" w:rsidP="00C341D5" w:rsidRDefault="3621CA6D" w14:paraId="25849A04" w14:textId="20D4EA12">
            <w:pPr>
              <w:spacing w:after="160" w:line="257" w:lineRule="auto"/>
              <w:jc w:val="both"/>
              <w:rPr>
                <w:rFonts w:ascii="Arial"/>
                <w:color w:val="FF0000"/>
                <w:sz w:val="2"/>
                <w:szCs w:val="2"/>
              </w:rPr>
            </w:pPr>
            <w:r w:rsidRPr="00AA5FE9">
              <w:rPr>
                <w:rFonts w:eastAsia="Arial" w:cs="Arial"/>
              </w:rPr>
              <w:t>K uvedenému dotazu zadavatel uvádí, že platí detailní popis ze specifikace, opravena D.2.1.</w:t>
            </w:r>
            <w:proofErr w:type="gramStart"/>
            <w:r w:rsidRPr="00AA5FE9">
              <w:rPr>
                <w:rFonts w:eastAsia="Arial" w:cs="Arial"/>
              </w:rPr>
              <w:t>5106A</w:t>
            </w:r>
            <w:proofErr w:type="gramEnd"/>
            <w:r w:rsidRPr="00AA5FE9">
              <w:rPr>
                <w:rFonts w:eastAsia="Arial" w:cs="Arial"/>
              </w:rPr>
              <w:t>.01 TZ</w:t>
            </w:r>
          </w:p>
        </w:tc>
      </w:tr>
      <w:tr w:rsidR="00465C97" w:rsidTr="6E3918F5" w14:paraId="2972FBC8" w14:textId="77777777">
        <w:trPr>
          <w:trHeight w:val="567"/>
        </w:trPr>
        <w:tc>
          <w:tcPr>
            <w:tcW w:w="3210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72" w:type="dxa"/>
            <w:tcMar/>
            <w:vAlign w:val="center"/>
          </w:tcPr>
          <w:p w:rsidRPr="00A92B70" w:rsidR="00465C97" w:rsidP="3360A39F" w:rsidRDefault="006B4D8B" w14:paraId="4ED701F5" w14:textId="46EB96C8">
            <w:pPr>
              <w:pStyle w:val="Normln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3360A39F" w:rsidR="24700CAD">
              <w:rPr>
                <w:sz w:val="18"/>
                <w:szCs w:val="18"/>
              </w:rPr>
              <w:t>ANO</w:t>
            </w:r>
          </w:p>
        </w:tc>
      </w:tr>
      <w:tr w:rsidR="00465C97" w:rsidTr="6E3918F5" w14:paraId="725C6F24" w14:textId="77777777">
        <w:trPr>
          <w:trHeight w:val="567"/>
        </w:trPr>
        <w:tc>
          <w:tcPr>
            <w:tcW w:w="3210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72" w:type="dxa"/>
            <w:tcBorders>
              <w:bottom w:val="single" w:color="auto" w:sz="4" w:space="0"/>
            </w:tcBorders>
            <w:tcMar/>
            <w:vAlign w:val="center"/>
          </w:tcPr>
          <w:p w:rsidRPr="00A92B70" w:rsidR="00465C97" w:rsidP="00A92B70" w:rsidRDefault="006B4D8B" w14:paraId="752A49C1" w14:textId="193C5A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A2910" w:rsidP="00A92B70" w:rsidRDefault="007A2910" w14:paraId="559AD36D" w14:textId="77777777">
      <w:pPr>
        <w:spacing w:after="0" w:line="240" w:lineRule="auto"/>
      </w:pPr>
      <w:r>
        <w:separator/>
      </w:r>
    </w:p>
  </w:endnote>
  <w:endnote w:type="continuationSeparator" w:id="0">
    <w:p w:rsidR="007A2910" w:rsidP="00A92B70" w:rsidRDefault="007A2910" w14:paraId="3AF9F902" w14:textId="77777777">
      <w:pPr>
        <w:spacing w:after="0" w:line="240" w:lineRule="auto"/>
      </w:pPr>
      <w:r>
        <w:continuationSeparator/>
      </w:r>
    </w:p>
  </w:endnote>
  <w:endnote w:type="continuationNotice" w:id="1">
    <w:p w:rsidR="007A2910" w:rsidRDefault="007A2910" w14:paraId="01EC5AC7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A2910" w:rsidP="00A92B70" w:rsidRDefault="007A2910" w14:paraId="05F2878E" w14:textId="77777777">
      <w:pPr>
        <w:spacing w:after="0" w:line="240" w:lineRule="auto"/>
      </w:pPr>
      <w:r>
        <w:separator/>
      </w:r>
    </w:p>
  </w:footnote>
  <w:footnote w:type="continuationSeparator" w:id="0">
    <w:p w:rsidR="007A2910" w:rsidP="00A92B70" w:rsidRDefault="007A2910" w14:paraId="71DD7B35" w14:textId="77777777">
      <w:pPr>
        <w:spacing w:after="0" w:line="240" w:lineRule="auto"/>
      </w:pPr>
      <w:r>
        <w:continuationSeparator/>
      </w:r>
    </w:p>
  </w:footnote>
  <w:footnote w:type="continuationNotice" w:id="1">
    <w:p w:rsidR="007A2910" w:rsidRDefault="007A2910" w14:paraId="3D6837EC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3BF2"/>
    <w:rsid w:val="00017329"/>
    <w:rsid w:val="000238EB"/>
    <w:rsid w:val="00025F4B"/>
    <w:rsid w:val="0002689E"/>
    <w:rsid w:val="000315B5"/>
    <w:rsid w:val="0003399C"/>
    <w:rsid w:val="000355BB"/>
    <w:rsid w:val="00041479"/>
    <w:rsid w:val="00060103"/>
    <w:rsid w:val="00075386"/>
    <w:rsid w:val="00075B32"/>
    <w:rsid w:val="0007774E"/>
    <w:rsid w:val="00077F40"/>
    <w:rsid w:val="000836D3"/>
    <w:rsid w:val="00090049"/>
    <w:rsid w:val="00092A5E"/>
    <w:rsid w:val="00092E34"/>
    <w:rsid w:val="000A1E07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5BB3"/>
    <w:rsid w:val="001241F5"/>
    <w:rsid w:val="001252E6"/>
    <w:rsid w:val="00125BFC"/>
    <w:rsid w:val="00130089"/>
    <w:rsid w:val="001305F0"/>
    <w:rsid w:val="0014282C"/>
    <w:rsid w:val="001476B1"/>
    <w:rsid w:val="001539D9"/>
    <w:rsid w:val="00156D94"/>
    <w:rsid w:val="001649DF"/>
    <w:rsid w:val="00166D98"/>
    <w:rsid w:val="0017188A"/>
    <w:rsid w:val="00174010"/>
    <w:rsid w:val="00184534"/>
    <w:rsid w:val="00184ADC"/>
    <w:rsid w:val="00187894"/>
    <w:rsid w:val="00191E1D"/>
    <w:rsid w:val="001A3077"/>
    <w:rsid w:val="001A5271"/>
    <w:rsid w:val="001C110D"/>
    <w:rsid w:val="001C5202"/>
    <w:rsid w:val="001D11EB"/>
    <w:rsid w:val="001D1A0E"/>
    <w:rsid w:val="001D3F0C"/>
    <w:rsid w:val="001D7E69"/>
    <w:rsid w:val="001E1ED4"/>
    <w:rsid w:val="001F3665"/>
    <w:rsid w:val="001F6292"/>
    <w:rsid w:val="001F720D"/>
    <w:rsid w:val="00201898"/>
    <w:rsid w:val="00203560"/>
    <w:rsid w:val="00203BF9"/>
    <w:rsid w:val="0020736D"/>
    <w:rsid w:val="002073E4"/>
    <w:rsid w:val="00210096"/>
    <w:rsid w:val="00214929"/>
    <w:rsid w:val="002207B3"/>
    <w:rsid w:val="00230B4B"/>
    <w:rsid w:val="002529A2"/>
    <w:rsid w:val="00252E4C"/>
    <w:rsid w:val="0025304E"/>
    <w:rsid w:val="002533E9"/>
    <w:rsid w:val="00290D87"/>
    <w:rsid w:val="00293174"/>
    <w:rsid w:val="00293F18"/>
    <w:rsid w:val="0029432B"/>
    <w:rsid w:val="00294BEA"/>
    <w:rsid w:val="002A0D78"/>
    <w:rsid w:val="002A0FE3"/>
    <w:rsid w:val="002A25E9"/>
    <w:rsid w:val="002A7B72"/>
    <w:rsid w:val="002B1D2A"/>
    <w:rsid w:val="002C715A"/>
    <w:rsid w:val="002D2760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43FB0"/>
    <w:rsid w:val="00355BCA"/>
    <w:rsid w:val="0035672E"/>
    <w:rsid w:val="003572A1"/>
    <w:rsid w:val="003773E9"/>
    <w:rsid w:val="0038119A"/>
    <w:rsid w:val="00382E19"/>
    <w:rsid w:val="00383489"/>
    <w:rsid w:val="003937CE"/>
    <w:rsid w:val="003A7427"/>
    <w:rsid w:val="003C59FE"/>
    <w:rsid w:val="003C724A"/>
    <w:rsid w:val="003D78CC"/>
    <w:rsid w:val="003E143D"/>
    <w:rsid w:val="003F5027"/>
    <w:rsid w:val="003F7D2E"/>
    <w:rsid w:val="00400859"/>
    <w:rsid w:val="004029FC"/>
    <w:rsid w:val="004040CC"/>
    <w:rsid w:val="00405DCF"/>
    <w:rsid w:val="0041125F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83A46"/>
    <w:rsid w:val="004A0D55"/>
    <w:rsid w:val="004A1BA0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11B6E"/>
    <w:rsid w:val="00513B8D"/>
    <w:rsid w:val="00516A2C"/>
    <w:rsid w:val="0051753F"/>
    <w:rsid w:val="00526A64"/>
    <w:rsid w:val="00526E3E"/>
    <w:rsid w:val="005308BD"/>
    <w:rsid w:val="005311E2"/>
    <w:rsid w:val="00532C4E"/>
    <w:rsid w:val="00533D56"/>
    <w:rsid w:val="00542A27"/>
    <w:rsid w:val="005436E1"/>
    <w:rsid w:val="0054490C"/>
    <w:rsid w:val="00552AD7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82E7B"/>
    <w:rsid w:val="0058359B"/>
    <w:rsid w:val="005875CA"/>
    <w:rsid w:val="00593FCF"/>
    <w:rsid w:val="005C2F2D"/>
    <w:rsid w:val="005C7FE6"/>
    <w:rsid w:val="005D3F2F"/>
    <w:rsid w:val="005D65B3"/>
    <w:rsid w:val="005E6B0C"/>
    <w:rsid w:val="006150AC"/>
    <w:rsid w:val="006173CF"/>
    <w:rsid w:val="006222C4"/>
    <w:rsid w:val="00622AA8"/>
    <w:rsid w:val="006238E5"/>
    <w:rsid w:val="006370D4"/>
    <w:rsid w:val="00644BE4"/>
    <w:rsid w:val="00646DD7"/>
    <w:rsid w:val="00651C40"/>
    <w:rsid w:val="006536AE"/>
    <w:rsid w:val="00674661"/>
    <w:rsid w:val="00676949"/>
    <w:rsid w:val="006869CF"/>
    <w:rsid w:val="0069786F"/>
    <w:rsid w:val="006A2C44"/>
    <w:rsid w:val="006A655D"/>
    <w:rsid w:val="006B4D8B"/>
    <w:rsid w:val="006C5A49"/>
    <w:rsid w:val="006E0DA2"/>
    <w:rsid w:val="006E1169"/>
    <w:rsid w:val="006E2348"/>
    <w:rsid w:val="006E79D8"/>
    <w:rsid w:val="006F4755"/>
    <w:rsid w:val="006F507D"/>
    <w:rsid w:val="006F66FF"/>
    <w:rsid w:val="00707C9D"/>
    <w:rsid w:val="00710C84"/>
    <w:rsid w:val="00712426"/>
    <w:rsid w:val="00720F47"/>
    <w:rsid w:val="00721603"/>
    <w:rsid w:val="00740C6D"/>
    <w:rsid w:val="007413DE"/>
    <w:rsid w:val="00741A14"/>
    <w:rsid w:val="0074210A"/>
    <w:rsid w:val="007435E1"/>
    <w:rsid w:val="0075003C"/>
    <w:rsid w:val="00757728"/>
    <w:rsid w:val="007645B3"/>
    <w:rsid w:val="00765CB7"/>
    <w:rsid w:val="00770B9E"/>
    <w:rsid w:val="00773B1F"/>
    <w:rsid w:val="00782D56"/>
    <w:rsid w:val="007860FA"/>
    <w:rsid w:val="007A2910"/>
    <w:rsid w:val="007B7DC7"/>
    <w:rsid w:val="007C0BB8"/>
    <w:rsid w:val="007C1B9C"/>
    <w:rsid w:val="007D0409"/>
    <w:rsid w:val="007E1746"/>
    <w:rsid w:val="007E3037"/>
    <w:rsid w:val="007E3440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57C1F"/>
    <w:rsid w:val="00860F30"/>
    <w:rsid w:val="00871A83"/>
    <w:rsid w:val="00873024"/>
    <w:rsid w:val="00876089"/>
    <w:rsid w:val="008764FC"/>
    <w:rsid w:val="00877A8A"/>
    <w:rsid w:val="00881770"/>
    <w:rsid w:val="00883188"/>
    <w:rsid w:val="00884630"/>
    <w:rsid w:val="00890AAA"/>
    <w:rsid w:val="008A0424"/>
    <w:rsid w:val="008A1C4B"/>
    <w:rsid w:val="008A3E32"/>
    <w:rsid w:val="008A6A11"/>
    <w:rsid w:val="008B0A17"/>
    <w:rsid w:val="008B383F"/>
    <w:rsid w:val="008C67D5"/>
    <w:rsid w:val="008D2CCB"/>
    <w:rsid w:val="008D505C"/>
    <w:rsid w:val="008D65BB"/>
    <w:rsid w:val="008D6A3D"/>
    <w:rsid w:val="008D7F28"/>
    <w:rsid w:val="008E505B"/>
    <w:rsid w:val="008E7083"/>
    <w:rsid w:val="008F376F"/>
    <w:rsid w:val="00904014"/>
    <w:rsid w:val="00921934"/>
    <w:rsid w:val="00923FDF"/>
    <w:rsid w:val="00926EA0"/>
    <w:rsid w:val="00931958"/>
    <w:rsid w:val="0093211D"/>
    <w:rsid w:val="00945075"/>
    <w:rsid w:val="009503C4"/>
    <w:rsid w:val="009659F5"/>
    <w:rsid w:val="00970720"/>
    <w:rsid w:val="00971E2A"/>
    <w:rsid w:val="009744BC"/>
    <w:rsid w:val="00980FD9"/>
    <w:rsid w:val="00982334"/>
    <w:rsid w:val="00983D12"/>
    <w:rsid w:val="0098460F"/>
    <w:rsid w:val="00987603"/>
    <w:rsid w:val="00987E95"/>
    <w:rsid w:val="0099059B"/>
    <w:rsid w:val="009925A5"/>
    <w:rsid w:val="009950DD"/>
    <w:rsid w:val="009A06A6"/>
    <w:rsid w:val="009A50F8"/>
    <w:rsid w:val="009B0FEE"/>
    <w:rsid w:val="009B3122"/>
    <w:rsid w:val="009C0B30"/>
    <w:rsid w:val="009C3EC5"/>
    <w:rsid w:val="009C3F65"/>
    <w:rsid w:val="009E2ABE"/>
    <w:rsid w:val="009E7A4C"/>
    <w:rsid w:val="00A024D5"/>
    <w:rsid w:val="00A02E84"/>
    <w:rsid w:val="00A04C19"/>
    <w:rsid w:val="00A11C59"/>
    <w:rsid w:val="00A14FFD"/>
    <w:rsid w:val="00A1589A"/>
    <w:rsid w:val="00A160B1"/>
    <w:rsid w:val="00A167D5"/>
    <w:rsid w:val="00A225C5"/>
    <w:rsid w:val="00A2322A"/>
    <w:rsid w:val="00A233E3"/>
    <w:rsid w:val="00A3470F"/>
    <w:rsid w:val="00A402E9"/>
    <w:rsid w:val="00A560DD"/>
    <w:rsid w:val="00A602D6"/>
    <w:rsid w:val="00A616D3"/>
    <w:rsid w:val="00A672B2"/>
    <w:rsid w:val="00A71E47"/>
    <w:rsid w:val="00A81756"/>
    <w:rsid w:val="00A92B70"/>
    <w:rsid w:val="00A961A7"/>
    <w:rsid w:val="00AA46BC"/>
    <w:rsid w:val="00AA57A7"/>
    <w:rsid w:val="00AA5FE9"/>
    <w:rsid w:val="00AA7F1D"/>
    <w:rsid w:val="00AB2B4F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B00A9B"/>
    <w:rsid w:val="00B061A1"/>
    <w:rsid w:val="00B21305"/>
    <w:rsid w:val="00B266BD"/>
    <w:rsid w:val="00B27A5D"/>
    <w:rsid w:val="00B30004"/>
    <w:rsid w:val="00B3566C"/>
    <w:rsid w:val="00B46E7B"/>
    <w:rsid w:val="00B51D14"/>
    <w:rsid w:val="00B53087"/>
    <w:rsid w:val="00B54B23"/>
    <w:rsid w:val="00B54F20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95687"/>
    <w:rsid w:val="00BA1F14"/>
    <w:rsid w:val="00BA2C4B"/>
    <w:rsid w:val="00BA467F"/>
    <w:rsid w:val="00BA5E66"/>
    <w:rsid w:val="00BB0381"/>
    <w:rsid w:val="00BB0CEE"/>
    <w:rsid w:val="00BB28BC"/>
    <w:rsid w:val="00BB3DF3"/>
    <w:rsid w:val="00BC646A"/>
    <w:rsid w:val="00BC747A"/>
    <w:rsid w:val="00BC767E"/>
    <w:rsid w:val="00BD5F97"/>
    <w:rsid w:val="00BE1201"/>
    <w:rsid w:val="00BE1798"/>
    <w:rsid w:val="00BF6F4D"/>
    <w:rsid w:val="00BF724E"/>
    <w:rsid w:val="00C00CB6"/>
    <w:rsid w:val="00C038FB"/>
    <w:rsid w:val="00C049EA"/>
    <w:rsid w:val="00C05F89"/>
    <w:rsid w:val="00C17BC6"/>
    <w:rsid w:val="00C341D5"/>
    <w:rsid w:val="00C42D81"/>
    <w:rsid w:val="00C4439E"/>
    <w:rsid w:val="00C44671"/>
    <w:rsid w:val="00C45D0A"/>
    <w:rsid w:val="00C45D5D"/>
    <w:rsid w:val="00C70474"/>
    <w:rsid w:val="00C8244D"/>
    <w:rsid w:val="00C82856"/>
    <w:rsid w:val="00C85898"/>
    <w:rsid w:val="00C875C3"/>
    <w:rsid w:val="00C87DD2"/>
    <w:rsid w:val="00C9587F"/>
    <w:rsid w:val="00CA4F66"/>
    <w:rsid w:val="00CA5EDA"/>
    <w:rsid w:val="00CA6319"/>
    <w:rsid w:val="00CA6A0C"/>
    <w:rsid w:val="00CB025C"/>
    <w:rsid w:val="00CB0503"/>
    <w:rsid w:val="00CB168D"/>
    <w:rsid w:val="00CB39CB"/>
    <w:rsid w:val="00CC19C5"/>
    <w:rsid w:val="00CD6800"/>
    <w:rsid w:val="00CD7C02"/>
    <w:rsid w:val="00CE0EE4"/>
    <w:rsid w:val="00CE1AA5"/>
    <w:rsid w:val="00CE4381"/>
    <w:rsid w:val="00CE5EFC"/>
    <w:rsid w:val="00CF2766"/>
    <w:rsid w:val="00CF6608"/>
    <w:rsid w:val="00D01AA7"/>
    <w:rsid w:val="00D03B03"/>
    <w:rsid w:val="00D10142"/>
    <w:rsid w:val="00D217F3"/>
    <w:rsid w:val="00D447D0"/>
    <w:rsid w:val="00D45049"/>
    <w:rsid w:val="00D50A85"/>
    <w:rsid w:val="00D5569D"/>
    <w:rsid w:val="00D609BC"/>
    <w:rsid w:val="00D722F5"/>
    <w:rsid w:val="00D83E05"/>
    <w:rsid w:val="00D9078D"/>
    <w:rsid w:val="00D90CE1"/>
    <w:rsid w:val="00D92053"/>
    <w:rsid w:val="00D95CFA"/>
    <w:rsid w:val="00DA3D8C"/>
    <w:rsid w:val="00DA5A7D"/>
    <w:rsid w:val="00DB17BE"/>
    <w:rsid w:val="00DB5113"/>
    <w:rsid w:val="00DB5D73"/>
    <w:rsid w:val="00DC10DB"/>
    <w:rsid w:val="00DD2D0F"/>
    <w:rsid w:val="00DD398C"/>
    <w:rsid w:val="00DD5DCC"/>
    <w:rsid w:val="00DE0465"/>
    <w:rsid w:val="00DF6FAE"/>
    <w:rsid w:val="00DF79C6"/>
    <w:rsid w:val="00E019B3"/>
    <w:rsid w:val="00E0683E"/>
    <w:rsid w:val="00E24C9E"/>
    <w:rsid w:val="00E41567"/>
    <w:rsid w:val="00E440F0"/>
    <w:rsid w:val="00E45400"/>
    <w:rsid w:val="00E457F8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7944"/>
    <w:rsid w:val="00ED0BF9"/>
    <w:rsid w:val="00ED36BD"/>
    <w:rsid w:val="00ED3ACF"/>
    <w:rsid w:val="00EE56DF"/>
    <w:rsid w:val="00EF3D67"/>
    <w:rsid w:val="00EF6BF0"/>
    <w:rsid w:val="00F20D06"/>
    <w:rsid w:val="00F20EDD"/>
    <w:rsid w:val="00F21FBB"/>
    <w:rsid w:val="00F270DE"/>
    <w:rsid w:val="00F357C1"/>
    <w:rsid w:val="00F422A2"/>
    <w:rsid w:val="00F45BB0"/>
    <w:rsid w:val="00F55FC5"/>
    <w:rsid w:val="00F621D3"/>
    <w:rsid w:val="00F63850"/>
    <w:rsid w:val="00F669A0"/>
    <w:rsid w:val="00F71063"/>
    <w:rsid w:val="00F76B3D"/>
    <w:rsid w:val="00F903A8"/>
    <w:rsid w:val="00F931BE"/>
    <w:rsid w:val="00FA2009"/>
    <w:rsid w:val="00FA3466"/>
    <w:rsid w:val="00FB4AF2"/>
    <w:rsid w:val="00FB599E"/>
    <w:rsid w:val="00FC3F87"/>
    <w:rsid w:val="00FD5769"/>
    <w:rsid w:val="00FE0583"/>
    <w:rsid w:val="00FE0A71"/>
    <w:rsid w:val="00FE20EE"/>
    <w:rsid w:val="00FE6F50"/>
    <w:rsid w:val="13402EF5"/>
    <w:rsid w:val="15AB2DAA"/>
    <w:rsid w:val="24700CAD"/>
    <w:rsid w:val="3360A39F"/>
    <w:rsid w:val="3621CA6D"/>
    <w:rsid w:val="48F32FBB"/>
    <w:rsid w:val="4A8ACD30"/>
    <w:rsid w:val="4BE3F2D4"/>
    <w:rsid w:val="5D9E04A7"/>
    <w:rsid w:val="6E3918F5"/>
    <w:rsid w:val="7827A476"/>
    <w:rsid w:val="7E47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C77B7B53-A607-4D0C-8786-4178520FD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styleId="TableNormal2" w:customStyle="1">
    <w:name w:val="Table Normal2"/>
    <w:uiPriority w:val="2"/>
    <w:semiHidden/>
    <w:qFormat/>
    <w:rsid w:val="00AB2B4F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13</revision>
  <dcterms:created xsi:type="dcterms:W3CDTF">2025-02-07T17:34:00.0000000Z</dcterms:created>
  <dcterms:modified xsi:type="dcterms:W3CDTF">2025-05-06T03:58:12.6683679Z</dcterms:modified>
</coreProperties>
</file>