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6521"/>
      </w:tblGrid>
      <w:tr w:rsidR="00465C97" w14:paraId="0C6980EA" w14:textId="77777777" w:rsidTr="48806000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854F73" w:rsidRDefault="00465C97" w:rsidP="00465C97">
            <w:pPr>
              <w:jc w:val="center"/>
              <w:rPr>
                <w:b/>
                <w:bCs/>
              </w:rPr>
            </w:pPr>
            <w:r w:rsidRPr="00854F73">
              <w:rPr>
                <w:b/>
                <w:bCs/>
              </w:rPr>
              <w:t>Dotaz</w:t>
            </w:r>
            <w:r w:rsidR="00A92B70" w:rsidRPr="00854F73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8806000">
        <w:trPr>
          <w:trHeight w:val="307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018F1050" w:rsidR="008A0424" w:rsidRPr="00854F73" w:rsidRDefault="00927BBC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54F73">
              <w:rPr>
                <w:b/>
                <w:bCs/>
              </w:rPr>
              <w:t>2</w:t>
            </w:r>
            <w:r w:rsidR="004E741B" w:rsidRPr="00854F73">
              <w:rPr>
                <w:b/>
                <w:bCs/>
              </w:rPr>
              <w:t>0</w:t>
            </w:r>
            <w:r w:rsidR="00CF2766" w:rsidRPr="00854F73">
              <w:rPr>
                <w:b/>
                <w:bCs/>
              </w:rPr>
              <w:t>.</w:t>
            </w:r>
            <w:r w:rsidR="00DA3D8C" w:rsidRPr="00854F73">
              <w:rPr>
                <w:b/>
                <w:bCs/>
              </w:rPr>
              <w:t xml:space="preserve"> </w:t>
            </w:r>
          </w:p>
          <w:p w14:paraId="1CCBE17F" w14:textId="77777777" w:rsidR="004E741B" w:rsidRPr="00854F73" w:rsidRDefault="004E741B" w:rsidP="004E741B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54F73">
              <w:rPr>
                <w:b/>
                <w:bCs/>
              </w:rPr>
              <w:t xml:space="preserve">železobetonové konstrukce </w:t>
            </w:r>
          </w:p>
          <w:p w14:paraId="549677DD" w14:textId="77777777" w:rsidR="004E741B" w:rsidRPr="00854F73" w:rsidRDefault="004E741B" w:rsidP="004E741B">
            <w:pPr>
              <w:spacing w:before="1"/>
              <w:ind w:right="744"/>
              <w:jc w:val="both"/>
            </w:pPr>
            <w:r w:rsidRPr="00854F73">
              <w:t xml:space="preserve">V zadávacím soupisu prací v části SO 40 - Vnější </w:t>
            </w:r>
            <w:proofErr w:type="spellStart"/>
            <w:r w:rsidRPr="00854F73">
              <w:t>nátokové</w:t>
            </w:r>
            <w:proofErr w:type="spellEnd"/>
            <w:r w:rsidRPr="00854F73">
              <w:t xml:space="preserve"> žlaby jsou uvedeny položky: </w:t>
            </w:r>
          </w:p>
          <w:p w14:paraId="6889A879" w14:textId="77777777" w:rsidR="00CB4F3E" w:rsidRPr="00854F73" w:rsidRDefault="004E741B" w:rsidP="004E741B">
            <w:pPr>
              <w:spacing w:before="1"/>
              <w:ind w:right="744"/>
              <w:jc w:val="both"/>
            </w:pPr>
            <w:r w:rsidRPr="00854F73">
              <w:t xml:space="preserve">Např v části SO </w:t>
            </w:r>
            <w:proofErr w:type="gramStart"/>
            <w:r w:rsidRPr="00854F73">
              <w:t>40a</w:t>
            </w:r>
            <w:proofErr w:type="gramEnd"/>
            <w:r w:rsidRPr="00854F73">
              <w:t xml:space="preserve">.5102.1 - Žlaby nátoku na </w:t>
            </w:r>
            <w:proofErr w:type="spellStart"/>
            <w:r w:rsidRPr="00854F73">
              <w:t>česlovnu</w:t>
            </w:r>
            <w:proofErr w:type="spellEnd"/>
            <w:r w:rsidRPr="00854F73">
              <w:t xml:space="preserve"> je uvedeno: </w:t>
            </w:r>
            <w:r w:rsidR="00C33387" w:rsidRPr="00854F73">
              <w:t xml:space="preserve"> </w:t>
            </w:r>
          </w:p>
          <w:tbl>
            <w:tblPr>
              <w:tblW w:w="949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4196"/>
              <w:gridCol w:w="680"/>
              <w:gridCol w:w="737"/>
              <w:gridCol w:w="851"/>
              <w:gridCol w:w="709"/>
            </w:tblGrid>
            <w:tr w:rsidR="005C78F3" w:rsidRPr="00854F73" w14:paraId="39940B31" w14:textId="77777777" w:rsidTr="002204AA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B66D5E7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15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328DBAE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180771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931991112</w:t>
                  </w:r>
                </w:p>
              </w:tc>
              <w:tc>
                <w:tcPr>
                  <w:tcW w:w="41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86618E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Zřízení těsnění dilatační spáry pásem gumovým profilovým nebo z PVC ve stěně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FD73F4C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7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FA42278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6CB49F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FE1194A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5C78F3" w:rsidRPr="00854F73" w14:paraId="65708D1F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7E326F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9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61D22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C7BF2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7" w:history="1">
                    <w:r w:rsidRPr="00854F73">
                      <w:rPr>
                        <w:rFonts w:eastAsia="Times New Roman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https://podminky.urs.cz/item/CS_URS_2022_01/931991112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FD9368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0D056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9412D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A26E5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63EF132F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E2C5F7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D1573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0AD11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0319C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0074E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2AA8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A59FC4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EEF30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022CCE9F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BFEDA1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0C277C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538C6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3E026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"Žlab 40.5102.1 (žlaby nátoku na </w:t>
                  </w:r>
                  <w:proofErr w:type="spellStart"/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česlovnu</w:t>
                  </w:r>
                  <w:proofErr w:type="spellEnd"/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)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EF82C8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79308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47E5F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4EFC2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3B1105C1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FF6AC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B1076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76BFF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AF86C8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REVIT; D.1.1.40.04.03"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D2598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C1B411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2594BF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C8091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0BB8795B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168D84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3FB09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67183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1954D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"dilatační spáry" </w:t>
                  </w:r>
                  <w:proofErr w:type="spellStart"/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dilat_spáry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D7B76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A3F6AF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B729E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A8BF1C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6FF38ABF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1445E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CB0225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1DFAA5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253E1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CAFFD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C6E4DB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466D0B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1FD6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35EA7BE9" w14:textId="77777777" w:rsidTr="002204AA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D1EA6EA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16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BF65492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4173EB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56284009</w:t>
                  </w:r>
                </w:p>
              </w:tc>
              <w:tc>
                <w:tcPr>
                  <w:tcW w:w="41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ACE4FA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pás těsnící PVC do dilatačních spár betonových konstrukcí vnitřní š </w:t>
                  </w:r>
                  <w:proofErr w:type="gramStart"/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320mm</w:t>
                  </w:r>
                  <w:proofErr w:type="gramEnd"/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7D334C0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7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C9B9D97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68F97CA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62FE17E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5C78F3" w:rsidRPr="00854F73" w14:paraId="77935668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06B03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365C55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8107A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0FD5F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90D421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26B69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37154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37D92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53146CD0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66DA6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D6712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C07C3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699AD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"Žlab 40.5102.1 (žlaby nátoku na </w:t>
                  </w:r>
                  <w:proofErr w:type="spellStart"/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česlovnu</w:t>
                  </w:r>
                  <w:proofErr w:type="spellEnd"/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)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666D7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1767F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ABB5F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6F7CD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48676FF8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9F505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D8E45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BD41F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9952F7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REVIT; D.1.1.40.04.03"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108F3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5327B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287A0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DEBF8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51BAEB04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3F5E9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1C134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1D725F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B99B0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"dilatační </w:t>
                  </w:r>
                  <w:proofErr w:type="gramStart"/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spáry - vulkanizace</w:t>
                  </w:r>
                  <w:proofErr w:type="gramEnd"/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 </w:t>
                  </w:r>
                  <w:proofErr w:type="spellStart"/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dilat_spáry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7D205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4E069E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60958B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5CD8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19E28247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D6E80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8FF36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79FD0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EDC9F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6903C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C3ED59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753E4F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E4216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1569B5FC" w14:textId="77777777" w:rsidTr="002204AA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1AC9C10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5EBC31D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0A91D4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28344106 r</w:t>
                  </w:r>
                </w:p>
              </w:tc>
              <w:tc>
                <w:tcPr>
                  <w:tcW w:w="419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2D6173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profil těsnící pro dilatační spáry komunikací z PE D </w:t>
                  </w:r>
                  <w:proofErr w:type="gramStart"/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40mm</w:t>
                  </w:r>
                  <w:proofErr w:type="gramEnd"/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A45B01D" w14:textId="77777777" w:rsidR="005C78F3" w:rsidRPr="00854F73" w:rsidRDefault="005C78F3" w:rsidP="005C78F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7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E820A2C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4DCD185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02ACF90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5C78F3" w:rsidRPr="00854F73" w14:paraId="38826722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7742E4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i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4DDD1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27F1BC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71711F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0D721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DF3700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4DAF87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538E2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6438D188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BB56E5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017D57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3226AF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02C444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"Žlab 40.5102.1 (žlaby nátoku na </w:t>
                  </w:r>
                  <w:proofErr w:type="spellStart"/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česlovnu</w:t>
                  </w:r>
                  <w:proofErr w:type="spellEnd"/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)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30437D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99E3A1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BE93CB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8B9B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2DFA28DE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CB2F8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EA9E0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BCC8CE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70807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REVIT; D.1.1.40.04.03"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FC67C3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56F39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2886D8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C9DB97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0535AF61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FE8D9C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8B8604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A13A78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4CE08A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"dilatační spáry" </w:t>
                  </w:r>
                  <w:proofErr w:type="spellStart"/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dilat_spáry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4EEAE4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962815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8CA61E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D835F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5C78F3" w:rsidRPr="00854F73" w14:paraId="5260B48D" w14:textId="77777777" w:rsidTr="002204A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95C3DF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884596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E263D5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1CC222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5097CC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DC5A49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54F73"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8048A8" w14:textId="77777777" w:rsidR="005C78F3" w:rsidRPr="00854F73" w:rsidRDefault="005C78F3" w:rsidP="005C78F3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704055" w14:textId="77777777" w:rsidR="005C78F3" w:rsidRPr="00854F73" w:rsidRDefault="005C78F3" w:rsidP="005C78F3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</w:tbl>
          <w:p w14:paraId="4632FDA9" w14:textId="77777777" w:rsidR="00EC4F52" w:rsidRPr="00854F73" w:rsidRDefault="00EC4F52" w:rsidP="004E741B">
            <w:pPr>
              <w:spacing w:before="1"/>
              <w:ind w:right="744"/>
              <w:jc w:val="both"/>
            </w:pPr>
          </w:p>
          <w:p w14:paraId="2034BBBD" w14:textId="72AF8120" w:rsidR="00EC4F52" w:rsidRPr="00854F73" w:rsidRDefault="00EC4F52" w:rsidP="004E741B">
            <w:pPr>
              <w:spacing w:before="1"/>
              <w:ind w:right="744"/>
              <w:jc w:val="both"/>
            </w:pPr>
          </w:p>
        </w:tc>
      </w:tr>
      <w:tr w:rsidR="0008701F" w14:paraId="5BB6EBDD" w14:textId="77777777" w:rsidTr="48806000">
        <w:trPr>
          <w:trHeight w:val="1342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76D1A1F0" w14:textId="77777777" w:rsidR="00586B9C" w:rsidRPr="00854F73" w:rsidRDefault="00586B9C" w:rsidP="00586B9C">
            <w:pPr>
              <w:spacing w:before="1"/>
              <w:ind w:right="744"/>
              <w:jc w:val="both"/>
            </w:pPr>
            <w:r w:rsidRPr="00854F73">
              <w:t xml:space="preserve">Odkazy na dilatační spáry jsou na projektovou dokumentaci architektonicko-stavební část. </w:t>
            </w:r>
          </w:p>
          <w:p w14:paraId="5146ABDA" w14:textId="77777777" w:rsidR="00586B9C" w:rsidRPr="00854F73" w:rsidRDefault="00586B9C" w:rsidP="00586B9C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54F73">
              <w:rPr>
                <w:b/>
                <w:bCs/>
              </w:rPr>
              <w:t>Žádáme zadavatele o opravy odkazů na správnou část SKŘ. Zároveň žádáme o doplnění detailů položek v části SKŘ.</w:t>
            </w:r>
          </w:p>
          <w:p w14:paraId="71EE3D69" w14:textId="633E7C55" w:rsidR="005C78F3" w:rsidRPr="00854F73" w:rsidRDefault="005C78F3" w:rsidP="00854F73">
            <w:pPr>
              <w:spacing w:before="1"/>
              <w:ind w:right="744"/>
              <w:jc w:val="both"/>
              <w:rPr>
                <w:b/>
                <w:bCs/>
              </w:rPr>
            </w:pPr>
          </w:p>
        </w:tc>
      </w:tr>
      <w:tr w:rsidR="00A92B70" w14:paraId="34011E26" w14:textId="77777777" w:rsidTr="48806000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854F73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8806000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55C01B50" w:rsidR="00465C97" w:rsidRPr="00854F73" w:rsidRDefault="002204AA" w:rsidP="00465C97">
            <w:pPr>
              <w:jc w:val="center"/>
              <w:rPr>
                <w:b/>
                <w:bCs/>
              </w:rPr>
            </w:pPr>
            <w:r w:rsidRPr="002204AA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8806000">
        <w:trPr>
          <w:trHeight w:val="2139"/>
        </w:trPr>
        <w:tc>
          <w:tcPr>
            <w:tcW w:w="9782" w:type="dxa"/>
            <w:gridSpan w:val="2"/>
          </w:tcPr>
          <w:p w14:paraId="69432FE8" w14:textId="77777777" w:rsidR="00987603" w:rsidRPr="00854F73" w:rsidRDefault="00987603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40E25C1D" w14:textId="77777777" w:rsidR="002A1FCC" w:rsidRPr="00854F73" w:rsidRDefault="002A1FCC" w:rsidP="002A1FCC">
            <w:pPr>
              <w:pStyle w:val="NoSpacing"/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K uvedenému dotazu zadavatel uvádí, že popis dilatačních </w:t>
            </w:r>
            <w:proofErr w:type="spell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spar</w:t>
            </w:r>
            <w:proofErr w:type="spell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 je v TZ SKŘ na str. 8. </w:t>
            </w:r>
          </w:p>
          <w:p w14:paraId="468A40A1" w14:textId="623F7B14" w:rsidR="002A1FCC" w:rsidRPr="00854F73" w:rsidRDefault="002A1FCC" w:rsidP="48806000">
            <w:pPr>
              <w:pStyle w:val="NoSpacing"/>
              <w:rPr>
                <w:rFonts w:eastAsia="Times New Roman" w:cs="Arial"/>
                <w:lang w:eastAsia="cs-CZ"/>
              </w:rPr>
            </w:pPr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Dále byly opraveny popisy těchto položek: </w:t>
            </w:r>
          </w:p>
          <w:p w14:paraId="68758B92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40a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.5102.1 - pol.15-17; </w:t>
            </w:r>
          </w:p>
          <w:p w14:paraId="233F5126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40a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.5102.2 - pol.15-17; </w:t>
            </w:r>
          </w:p>
          <w:p w14:paraId="0886D778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40a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.5104.1 - pol.14-16; </w:t>
            </w:r>
          </w:p>
          <w:p w14:paraId="2A1F4DD8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40a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.5202.3 - pol.12-14; </w:t>
            </w:r>
          </w:p>
          <w:p w14:paraId="4E62C1FD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40a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.5203.2 - pol.19-21; </w:t>
            </w:r>
          </w:p>
          <w:p w14:paraId="78DAD430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40a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.5203.3 - pol.19-21; </w:t>
            </w:r>
          </w:p>
          <w:p w14:paraId="0B137493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40a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.5203.4 - pol.19-21; </w:t>
            </w:r>
          </w:p>
          <w:p w14:paraId="379D4312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.01,02 – pol. 13-15;</w:t>
            </w:r>
          </w:p>
          <w:p w14:paraId="1831EB4E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.03 – pol. 14-16; </w:t>
            </w:r>
          </w:p>
          <w:p w14:paraId="4208649D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.04 – pol. 14-16; </w:t>
            </w:r>
          </w:p>
          <w:p w14:paraId="014CA6DD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.05 – pol. 17-19; </w:t>
            </w:r>
          </w:p>
          <w:p w14:paraId="3FF2B219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.06 – pol. 14-16; </w:t>
            </w:r>
          </w:p>
          <w:p w14:paraId="14F6497B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.07 – pol. 14-16; </w:t>
            </w:r>
          </w:p>
          <w:p w14:paraId="585037EC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.08 – pol. 14-16; </w:t>
            </w:r>
          </w:p>
          <w:p w14:paraId="3EB168B1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.09 – pol. 14-16; </w:t>
            </w:r>
          </w:p>
          <w:p w14:paraId="1C1FF9D7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.10 – pol. 14-16; </w:t>
            </w:r>
          </w:p>
          <w:p w14:paraId="1BBC0C03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.11 – pol. 13-15; </w:t>
            </w:r>
          </w:p>
          <w:p w14:paraId="72E37CC6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.12 – pol. 13-15; </w:t>
            </w:r>
          </w:p>
          <w:p w14:paraId="7A7C3F82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.13 – pol. 14-16; </w:t>
            </w:r>
          </w:p>
          <w:p w14:paraId="2F5C125D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.14 – pol. 19-21; </w:t>
            </w:r>
          </w:p>
          <w:p w14:paraId="7F8449C2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.15 – pol. 14-16; </w:t>
            </w:r>
          </w:p>
          <w:p w14:paraId="75D2977E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.16 – pol. 15-17; </w:t>
            </w:r>
          </w:p>
          <w:p w14:paraId="546586FC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.17,18 – pol. 19-21; </w:t>
            </w:r>
          </w:p>
          <w:p w14:paraId="33736F7D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.19 – pol. 13-15; </w:t>
            </w:r>
          </w:p>
          <w:p w14:paraId="13E120D5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.20 – pol. 14-16; </w:t>
            </w:r>
          </w:p>
          <w:p w14:paraId="4B641BC8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.21 – pol. 13-15; </w:t>
            </w:r>
          </w:p>
          <w:p w14:paraId="125422F8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.22 – pol. 13-15; </w:t>
            </w:r>
          </w:p>
          <w:p w14:paraId="42B52805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.23 – pol. 13-15; </w:t>
            </w:r>
          </w:p>
          <w:p w14:paraId="6C122A5F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.24 – pol. 13-15; </w:t>
            </w:r>
          </w:p>
          <w:p w14:paraId="15E41F21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.25 – pol. 15-17; </w:t>
            </w:r>
          </w:p>
          <w:p w14:paraId="4DF8ECE4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.26 – pol. 15-17; </w:t>
            </w:r>
          </w:p>
          <w:p w14:paraId="06FF0320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.27 – pol. 15-17; </w:t>
            </w:r>
          </w:p>
          <w:p w14:paraId="0BE99BC6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.28 – pol. 18-20; </w:t>
            </w:r>
          </w:p>
          <w:p w14:paraId="3A12F03A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.29 – pol. 14-16; </w:t>
            </w:r>
          </w:p>
          <w:p w14:paraId="493B3674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.30 – pol. 14-16; </w:t>
            </w:r>
          </w:p>
          <w:p w14:paraId="7495A978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.31 – pol. 14-16; </w:t>
            </w:r>
          </w:p>
          <w:p w14:paraId="2D683EAF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.32 – pol. 14-16; </w:t>
            </w:r>
          </w:p>
          <w:p w14:paraId="23047197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.33 – pol. 16-18; </w:t>
            </w:r>
          </w:p>
          <w:p w14:paraId="4A25AD7E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.34 – pol. 13-15; </w:t>
            </w:r>
          </w:p>
          <w:p w14:paraId="4470B717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.35 – pol. 15-17; </w:t>
            </w:r>
          </w:p>
          <w:p w14:paraId="5752E14D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.37 – pol. 16-18; </w:t>
            </w:r>
          </w:p>
          <w:p w14:paraId="32FA8571" w14:textId="77777777" w:rsidR="00AD0D4F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.38 – pol. 14-16; </w:t>
            </w:r>
          </w:p>
          <w:p w14:paraId="46F4A066" w14:textId="219A2E9A" w:rsidR="002A1FCC" w:rsidRPr="00854F73" w:rsidRDefault="002A1FCC" w:rsidP="00AD0D4F">
            <w:pPr>
              <w:pStyle w:val="NoSpacing"/>
              <w:numPr>
                <w:ilvl w:val="0"/>
                <w:numId w:val="8"/>
              </w:num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proofErr w:type="gramStart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40b</w:t>
            </w:r>
            <w:proofErr w:type="gramEnd"/>
            <w:r w:rsidRPr="00854F73">
              <w:rPr>
                <w:rFonts w:eastAsia="Times New Roman" w:cs="Arial"/>
                <w:kern w:val="0"/>
                <w:lang w:eastAsia="cs-CZ"/>
                <w14:ligatures w14:val="none"/>
              </w:rPr>
              <w:t>.39 – pol. 19-21.</w:t>
            </w:r>
          </w:p>
          <w:p w14:paraId="406676C4" w14:textId="3B744F37" w:rsidR="15AB2DAA" w:rsidRPr="00854F73" w:rsidRDefault="15AB2DAA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64A54270" w14:textId="7E7328DF" w:rsidR="15AB2DAA" w:rsidRPr="00854F73" w:rsidRDefault="15AB2DAA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396F8531" w14:textId="7F62113B" w:rsidR="15AB2DAA" w:rsidRPr="00854F73" w:rsidRDefault="15AB2DAA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65EC3370" w14:textId="5B5EF996" w:rsidR="15AB2DAA" w:rsidRPr="00854F73" w:rsidRDefault="15AB2DAA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59D0E22C" w14:textId="085C2182" w:rsidR="15AB2DAA" w:rsidRPr="00854F73" w:rsidRDefault="15AB2DAA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4F5DBD2F" w14:textId="1F5B44B3" w:rsidR="15AB2DAA" w:rsidRPr="00854F73" w:rsidRDefault="15AB2DAA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25849A04" w14:textId="77777777" w:rsidR="00987603" w:rsidRPr="00854F73" w:rsidRDefault="00987603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854F73">
              <w:rPr>
                <w:color w:val="FF0000"/>
                <w:sz w:val="2"/>
              </w:rPr>
              <w:cr/>
            </w:r>
            <w:r w:rsidRPr="00854F73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AD0D4F">
        <w:trPr>
          <w:trHeight w:val="530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854F73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854F73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1" w:type="dxa"/>
            <w:vAlign w:val="center"/>
          </w:tcPr>
          <w:p w14:paraId="4ED701F5" w14:textId="77B6839A" w:rsidR="00465C97" w:rsidRPr="00854F73" w:rsidRDefault="00854F73" w:rsidP="00A92B70">
            <w:pPr>
              <w:rPr>
                <w:sz w:val="18"/>
                <w:szCs w:val="18"/>
              </w:rPr>
            </w:pPr>
            <w:r w:rsidRPr="00854F73"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AD0D4F">
        <w:trPr>
          <w:trHeight w:val="552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854F73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854F73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52A49C1" w14:textId="71937B85" w:rsidR="00465C97" w:rsidRPr="00854F73" w:rsidRDefault="604DB9E5" w:rsidP="3BFCBD55">
            <w:r w:rsidRPr="3BFCBD55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 w:rsidP="00854F73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AA1FE" w14:textId="77777777" w:rsidR="007F36A8" w:rsidRDefault="007F36A8" w:rsidP="00A92B70">
      <w:pPr>
        <w:spacing w:after="0" w:line="240" w:lineRule="auto"/>
      </w:pPr>
      <w:r>
        <w:separator/>
      </w:r>
    </w:p>
  </w:endnote>
  <w:endnote w:type="continuationSeparator" w:id="0">
    <w:p w14:paraId="6F12284A" w14:textId="77777777" w:rsidR="007F36A8" w:rsidRDefault="007F36A8" w:rsidP="00A92B70">
      <w:pPr>
        <w:spacing w:after="0" w:line="240" w:lineRule="auto"/>
      </w:pPr>
      <w:r>
        <w:continuationSeparator/>
      </w:r>
    </w:p>
  </w:endnote>
  <w:endnote w:type="continuationNotice" w:id="1">
    <w:p w14:paraId="77AE2738" w14:textId="77777777" w:rsidR="007F36A8" w:rsidRDefault="007F36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A72E6" w14:textId="77777777" w:rsidR="007F36A8" w:rsidRDefault="007F36A8" w:rsidP="00A92B70">
      <w:pPr>
        <w:spacing w:after="0" w:line="240" w:lineRule="auto"/>
      </w:pPr>
      <w:r>
        <w:separator/>
      </w:r>
    </w:p>
  </w:footnote>
  <w:footnote w:type="continuationSeparator" w:id="0">
    <w:p w14:paraId="6DB7500D" w14:textId="77777777" w:rsidR="007F36A8" w:rsidRDefault="007F36A8" w:rsidP="00A92B70">
      <w:pPr>
        <w:spacing w:after="0" w:line="240" w:lineRule="auto"/>
      </w:pPr>
      <w:r>
        <w:continuationSeparator/>
      </w:r>
    </w:p>
  </w:footnote>
  <w:footnote w:type="continuationNotice" w:id="1">
    <w:p w14:paraId="50BF0455" w14:textId="77777777" w:rsidR="007F36A8" w:rsidRDefault="007F36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133A4B92"/>
    <w:multiLevelType w:val="hybridMultilevel"/>
    <w:tmpl w:val="C5166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51325E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5A77F2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3"/>
  </w:num>
  <w:num w:numId="2" w16cid:durableId="974406071">
    <w:abstractNumId w:val="0"/>
  </w:num>
  <w:num w:numId="3" w16cid:durableId="943000182">
    <w:abstractNumId w:val="2"/>
  </w:num>
  <w:num w:numId="4" w16cid:durableId="411396934">
    <w:abstractNumId w:val="5"/>
  </w:num>
  <w:num w:numId="5" w16cid:durableId="1635940808">
    <w:abstractNumId w:val="6"/>
  </w:num>
  <w:num w:numId="6" w16cid:durableId="1465154128">
    <w:abstractNumId w:val="7"/>
  </w:num>
  <w:num w:numId="7" w16cid:durableId="1959020295">
    <w:abstractNumId w:val="4"/>
  </w:num>
  <w:num w:numId="8" w16cid:durableId="1613511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06040"/>
    <w:rsid w:val="00011FC9"/>
    <w:rsid w:val="00017329"/>
    <w:rsid w:val="000200A8"/>
    <w:rsid w:val="000238EB"/>
    <w:rsid w:val="000246E4"/>
    <w:rsid w:val="00025F4B"/>
    <w:rsid w:val="0002689E"/>
    <w:rsid w:val="000315B5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8701F"/>
    <w:rsid w:val="00090049"/>
    <w:rsid w:val="00092A5E"/>
    <w:rsid w:val="00092E34"/>
    <w:rsid w:val="000939DA"/>
    <w:rsid w:val="000A0D5E"/>
    <w:rsid w:val="000A1E07"/>
    <w:rsid w:val="000B6A84"/>
    <w:rsid w:val="000C148B"/>
    <w:rsid w:val="000C5101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5D5"/>
    <w:rsid w:val="001539D9"/>
    <w:rsid w:val="00155D9C"/>
    <w:rsid w:val="00156D94"/>
    <w:rsid w:val="001649DF"/>
    <w:rsid w:val="00166D98"/>
    <w:rsid w:val="0017188A"/>
    <w:rsid w:val="00174010"/>
    <w:rsid w:val="00183211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4AA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1FCC"/>
    <w:rsid w:val="002A25E9"/>
    <w:rsid w:val="002A35F5"/>
    <w:rsid w:val="002A7B72"/>
    <w:rsid w:val="002B1D2A"/>
    <w:rsid w:val="002B4A65"/>
    <w:rsid w:val="002C34CE"/>
    <w:rsid w:val="002C715A"/>
    <w:rsid w:val="002D15CE"/>
    <w:rsid w:val="002D2760"/>
    <w:rsid w:val="002E1C42"/>
    <w:rsid w:val="002E7B07"/>
    <w:rsid w:val="002F1820"/>
    <w:rsid w:val="002F5432"/>
    <w:rsid w:val="002F59A4"/>
    <w:rsid w:val="00305A31"/>
    <w:rsid w:val="00312F60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3766C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6CB2"/>
    <w:rsid w:val="003B76CD"/>
    <w:rsid w:val="003C59FE"/>
    <w:rsid w:val="003D12D5"/>
    <w:rsid w:val="003D78CC"/>
    <w:rsid w:val="003E143D"/>
    <w:rsid w:val="003E4C24"/>
    <w:rsid w:val="003F3416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B210A"/>
    <w:rsid w:val="004B49B0"/>
    <w:rsid w:val="004B4D8E"/>
    <w:rsid w:val="004C1C4E"/>
    <w:rsid w:val="004C7FF8"/>
    <w:rsid w:val="004D2472"/>
    <w:rsid w:val="004D3E75"/>
    <w:rsid w:val="004E6676"/>
    <w:rsid w:val="004E741B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68DB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6B9C"/>
    <w:rsid w:val="005875CA"/>
    <w:rsid w:val="00593FCF"/>
    <w:rsid w:val="005A0986"/>
    <w:rsid w:val="005C2F2D"/>
    <w:rsid w:val="005C78F3"/>
    <w:rsid w:val="005C7FE6"/>
    <w:rsid w:val="005D29D2"/>
    <w:rsid w:val="005D3F2F"/>
    <w:rsid w:val="005D4E59"/>
    <w:rsid w:val="005D65B3"/>
    <w:rsid w:val="005E6B0C"/>
    <w:rsid w:val="005F1978"/>
    <w:rsid w:val="005F58AA"/>
    <w:rsid w:val="006131C2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35DC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1C01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401"/>
    <w:rsid w:val="00846D48"/>
    <w:rsid w:val="00847F8B"/>
    <w:rsid w:val="00854F73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B62F4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0D4F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35FEE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3E4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CB6"/>
    <w:rsid w:val="00C01EC4"/>
    <w:rsid w:val="00C038FB"/>
    <w:rsid w:val="00C049EA"/>
    <w:rsid w:val="00C057C5"/>
    <w:rsid w:val="00C05F89"/>
    <w:rsid w:val="00C06873"/>
    <w:rsid w:val="00C106F8"/>
    <w:rsid w:val="00C17BC6"/>
    <w:rsid w:val="00C33387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477F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B4F3E"/>
    <w:rsid w:val="00CC19C5"/>
    <w:rsid w:val="00CC3C91"/>
    <w:rsid w:val="00CD2BBA"/>
    <w:rsid w:val="00CD338D"/>
    <w:rsid w:val="00CD3CD0"/>
    <w:rsid w:val="00CD6800"/>
    <w:rsid w:val="00CD7C02"/>
    <w:rsid w:val="00CE0EE4"/>
    <w:rsid w:val="00CE1AA5"/>
    <w:rsid w:val="00CE4381"/>
    <w:rsid w:val="00CE4CE2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195B"/>
    <w:rsid w:val="00D722F5"/>
    <w:rsid w:val="00D83AB6"/>
    <w:rsid w:val="00D83E05"/>
    <w:rsid w:val="00D84011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9C1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4F52"/>
    <w:rsid w:val="00EC579D"/>
    <w:rsid w:val="00EC688B"/>
    <w:rsid w:val="00EC6F6D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0FE726B"/>
    <w:rsid w:val="13402EF5"/>
    <w:rsid w:val="15AB2DAA"/>
    <w:rsid w:val="3BFCBD55"/>
    <w:rsid w:val="48806000"/>
    <w:rsid w:val="4BE3F2D4"/>
    <w:rsid w:val="5D9E04A7"/>
    <w:rsid w:val="604DB9E5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419F80F6-6C2C-4B77-80B9-EF1E8D3E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DC49C1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9319911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2248</Characters>
  <Application>Microsoft Office Word</Application>
  <DocSecurity>4</DocSecurity>
  <Lines>18</Lines>
  <Paragraphs>5</Paragraphs>
  <ScaleCrop>false</ScaleCrop>
  <Company>PVS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2025-02-08T05:22:00Z</dcterms:created>
  <dcterms:modified xsi:type="dcterms:W3CDTF">2025-05-06T03:43:00Z</dcterms:modified>
</cp:coreProperties>
</file>