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510"/>
        <w:gridCol w:w="5552"/>
      </w:tblGrid>
      <w:tr w:rsidR="00465C97" w14:paraId="0C6980EA" w14:textId="77777777" w:rsidTr="0734B8EF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734B8EF">
        <w:trPr>
          <w:trHeight w:val="365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F5F62CB" w14:textId="58187B9D" w:rsidR="00397BB6" w:rsidRPr="00397BB6" w:rsidRDefault="00397BB6" w:rsidP="00397BB6">
            <w:pPr>
              <w:spacing w:line="276" w:lineRule="auto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Aptos" w:eastAsia="Calibri" w:hAnsi="Aptos" w:cs="Calibri"/>
                <w:b/>
                <w:bCs/>
              </w:rPr>
              <w:t xml:space="preserve">       </w:t>
            </w:r>
            <w:r w:rsidRPr="00397BB6">
              <w:rPr>
                <w:rFonts w:ascii="Aptos" w:eastAsia="Calibri" w:hAnsi="Aptos" w:cs="Calibri"/>
                <w:b/>
                <w:bCs/>
              </w:rPr>
              <w:t>9.</w:t>
            </w:r>
            <w:r w:rsidR="003D4A7F" w:rsidRPr="00397BB6">
              <w:rPr>
                <w:rFonts w:ascii="Aptos" w:eastAsia="Calibri" w:hAnsi="Aptos" w:cs="Calibri"/>
                <w:b/>
                <w:bCs/>
              </w:rPr>
              <w:t xml:space="preserve">  8</w:t>
            </w:r>
            <w:r w:rsidRPr="00397BB6">
              <w:rPr>
                <w:rFonts w:ascii="Aptos" w:eastAsia="Calibri" w:hAnsi="Aptos" w:cs="Calibri"/>
                <w:b/>
                <w:bCs/>
              </w:rPr>
              <w:t>PS 8000/PS8100, rozvodna  </w:t>
            </w:r>
          </w:p>
          <w:p w14:paraId="695DE19B" w14:textId="38031D4B" w:rsidR="00397BB6" w:rsidRDefault="00397BB6" w:rsidP="001148A5">
            <w:pPr>
              <w:spacing w:line="276" w:lineRule="auto"/>
              <w:ind w:left="306" w:hanging="306"/>
              <w:rPr>
                <w:rFonts w:ascii="Aptos" w:eastAsia="Calibri" w:hAnsi="Aptos" w:cs="Calibri"/>
              </w:rPr>
            </w:pPr>
            <w:r>
              <w:rPr>
                <w:rFonts w:ascii="Aptos" w:eastAsia="Calibri" w:hAnsi="Aptos" w:cs="Calibri"/>
              </w:rPr>
              <w:t xml:space="preserve">       </w:t>
            </w:r>
            <w:r w:rsidRPr="00397BB6">
              <w:rPr>
                <w:rFonts w:ascii="Aptos" w:eastAsia="Calibri" w:hAnsi="Aptos" w:cs="Calibri"/>
              </w:rPr>
              <w:t>Uchazeči není zřejmé, zda bude stávající rozvodna R21 (nově značená R22) připojena do SCADA(nový ŘS) pomocí protokolu IEC 61850 a tudíž má být dovybavena komunikačními zařízeními</w:t>
            </w:r>
            <w:r w:rsidR="001148A5">
              <w:rPr>
                <w:rFonts w:ascii="Aptos" w:eastAsia="Calibri" w:hAnsi="Aptos" w:cs="Calibri"/>
              </w:rPr>
              <w:t xml:space="preserve"> </w:t>
            </w:r>
            <w:r w:rsidRPr="00397BB6">
              <w:rPr>
                <w:rFonts w:ascii="Aptos" w:eastAsia="Calibri" w:hAnsi="Aptos" w:cs="Calibri"/>
              </w:rPr>
              <w:t>(požadavek není uveden v D.2.2.1.02_Technická specifikace na rozdíl od např. R23). </w:t>
            </w:r>
          </w:p>
          <w:p w14:paraId="2E66FE2E" w14:textId="77777777" w:rsidR="001148A5" w:rsidRPr="00397BB6" w:rsidRDefault="001148A5" w:rsidP="001148A5">
            <w:pPr>
              <w:spacing w:line="276" w:lineRule="auto"/>
              <w:ind w:left="306" w:hanging="306"/>
              <w:rPr>
                <w:rFonts w:ascii="Calibri" w:eastAsia="Calibri" w:hAnsi="Calibri" w:cs="Calibri"/>
              </w:rPr>
            </w:pPr>
          </w:p>
          <w:p w14:paraId="51A4EBAC" w14:textId="75256748" w:rsidR="00397BB6" w:rsidRDefault="00397BB6" w:rsidP="001148A5">
            <w:pPr>
              <w:spacing w:line="276" w:lineRule="auto"/>
              <w:ind w:left="306" w:hanging="306"/>
              <w:rPr>
                <w:rFonts w:ascii="Aptos" w:eastAsia="Calibri" w:hAnsi="Aptos" w:cs="Calibri"/>
              </w:rPr>
            </w:pPr>
            <w:r>
              <w:rPr>
                <w:rFonts w:ascii="Aptos" w:eastAsia="Calibri" w:hAnsi="Aptos" w:cs="Calibri"/>
              </w:rPr>
              <w:t xml:space="preserve">       </w:t>
            </w:r>
            <w:r w:rsidRPr="00397BB6">
              <w:rPr>
                <w:rFonts w:ascii="Aptos" w:eastAsia="Calibri" w:hAnsi="Aptos" w:cs="Calibri"/>
              </w:rPr>
              <w:t>V souvislosti s tímto konkrétním dotazem uchazeč v ZD nenalézá odpověď, jak s</w:t>
            </w:r>
            <w:r w:rsidR="001148A5">
              <w:rPr>
                <w:rFonts w:ascii="Aptos" w:eastAsia="Calibri" w:hAnsi="Aptos" w:cs="Calibri"/>
              </w:rPr>
              <w:t xml:space="preserve">e </w:t>
            </w:r>
            <w:r w:rsidRPr="00397BB6">
              <w:rPr>
                <w:rFonts w:ascii="Aptos" w:eastAsia="Calibri" w:hAnsi="Aptos" w:cs="Calibri"/>
              </w:rPr>
              <w:t xml:space="preserve">vypořádat </w:t>
            </w:r>
            <w:r w:rsidR="001148A5">
              <w:rPr>
                <w:rFonts w:ascii="Aptos" w:eastAsia="Calibri" w:hAnsi="Aptos" w:cs="Calibri"/>
              </w:rPr>
              <w:t xml:space="preserve">s </w:t>
            </w:r>
            <w:r w:rsidRPr="00397BB6">
              <w:rPr>
                <w:rFonts w:ascii="Aptos" w:eastAsia="Calibri" w:hAnsi="Aptos" w:cs="Calibri"/>
              </w:rPr>
              <w:t>požadavky standardu IEC 61850 v oblasti měření energií obecně. </w:t>
            </w:r>
          </w:p>
          <w:p w14:paraId="68B4184E" w14:textId="77777777" w:rsidR="001148A5" w:rsidRPr="00397BB6" w:rsidRDefault="001148A5" w:rsidP="001148A5">
            <w:pPr>
              <w:spacing w:line="276" w:lineRule="auto"/>
              <w:ind w:left="306" w:hanging="306"/>
              <w:rPr>
                <w:rFonts w:ascii="Calibri" w:eastAsia="Calibri" w:hAnsi="Calibri" w:cs="Calibri"/>
              </w:rPr>
            </w:pPr>
          </w:p>
          <w:p w14:paraId="2034BBBD" w14:textId="4031F424" w:rsidR="000C2E2F" w:rsidRPr="00871682" w:rsidRDefault="00397BB6" w:rsidP="001148A5">
            <w:pPr>
              <w:spacing w:line="276" w:lineRule="auto"/>
              <w:ind w:left="306" w:hanging="306"/>
              <w:rPr>
                <w:rFonts w:ascii="Calibri" w:eastAsia="Calibri" w:hAnsi="Calibri" w:cs="Calibri"/>
              </w:rPr>
            </w:pPr>
            <w:r>
              <w:rPr>
                <w:rFonts w:ascii="Aptos" w:eastAsia="Calibri" w:hAnsi="Aptos" w:cs="Calibri"/>
              </w:rPr>
              <w:t xml:space="preserve">       </w:t>
            </w:r>
            <w:r w:rsidRPr="00397BB6">
              <w:rPr>
                <w:rFonts w:ascii="Aptos" w:eastAsia="Calibri" w:hAnsi="Aptos" w:cs="Calibri"/>
              </w:rPr>
              <w:t>Vyjasní zadavatel připojení rozvodny R21 a upřesní způsob, jak zapracovat požadavky standardu IEC 61850 v oblasti měření energií? </w:t>
            </w:r>
          </w:p>
        </w:tc>
      </w:tr>
      <w:tr w:rsidR="00A92B70" w14:paraId="34011E26" w14:textId="77777777" w:rsidTr="0734B8EF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734B8EF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8467CAF" w:rsidR="00465C97" w:rsidRPr="00465C97" w:rsidRDefault="00ED5FD9" w:rsidP="00465C97">
            <w:pPr>
              <w:jc w:val="center"/>
              <w:rPr>
                <w:b/>
                <w:bCs/>
              </w:rPr>
            </w:pPr>
            <w:r w:rsidRPr="00ED5FD9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0734B8EF">
        <w:trPr>
          <w:trHeight w:val="376"/>
        </w:trPr>
        <w:tc>
          <w:tcPr>
            <w:tcW w:w="9062" w:type="dxa"/>
            <w:gridSpan w:val="2"/>
          </w:tcPr>
          <w:p w14:paraId="25849A04" w14:textId="45D53350" w:rsidR="00465C97" w:rsidRPr="00D46F30" w:rsidRDefault="00576C18" w:rsidP="0734B8EF">
            <w:pPr>
              <w:pStyle w:val="Bezmezer1"/>
              <w:rPr>
                <w:rFonts w:asciiTheme="minorHAnsi" w:hAnsiTheme="minorHAnsi" w:cs="Arial"/>
                <w:sz w:val="22"/>
                <w:szCs w:val="22"/>
              </w:rPr>
            </w:pPr>
            <w:r w:rsidRPr="0734B8EF">
              <w:rPr>
                <w:rFonts w:asciiTheme="minorHAnsi" w:hAnsiTheme="minorHAnsi" w:cs="Arial"/>
                <w:sz w:val="22"/>
                <w:szCs w:val="22"/>
              </w:rPr>
              <w:t>Doplněno do D.2.2.1.02_Technická specifikace_REVX01</w:t>
            </w:r>
            <w:r w:rsidR="2F1325C1" w:rsidRPr="0734B8EF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465C97" w14:paraId="2972FBC8" w14:textId="77777777" w:rsidTr="0734B8EF">
        <w:trPr>
          <w:trHeight w:val="567"/>
        </w:trPr>
        <w:tc>
          <w:tcPr>
            <w:tcW w:w="3510" w:type="dxa"/>
            <w:shd w:val="clear" w:color="auto" w:fill="D9F2D0" w:themeFill="accent6" w:themeFillTint="33"/>
            <w:vAlign w:val="center"/>
          </w:tcPr>
          <w:p w14:paraId="28E26CBF" w14:textId="48094B30" w:rsidR="00465C97" w:rsidRPr="00D46F30" w:rsidRDefault="00465C97" w:rsidP="00465C97">
            <w:pPr>
              <w:rPr>
                <w:b/>
                <w:bCs/>
              </w:rPr>
            </w:pPr>
            <w:r w:rsidRPr="00D46F30">
              <w:rPr>
                <w:b/>
                <w:bCs/>
              </w:rPr>
              <w:t>Revize Projektové dokumentace</w:t>
            </w:r>
          </w:p>
        </w:tc>
        <w:tc>
          <w:tcPr>
            <w:tcW w:w="5552" w:type="dxa"/>
            <w:vAlign w:val="center"/>
          </w:tcPr>
          <w:p w14:paraId="4ED701F5" w14:textId="77A0475D" w:rsidR="00465C97" w:rsidRPr="00D46F30" w:rsidRDefault="6D7792DB" w:rsidP="00A92B70">
            <w:r>
              <w:t>ANO</w:t>
            </w:r>
          </w:p>
        </w:tc>
      </w:tr>
      <w:tr w:rsidR="00465C97" w14:paraId="725C6F24" w14:textId="77777777" w:rsidTr="0734B8EF">
        <w:trPr>
          <w:trHeight w:val="567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D46F30" w:rsidRDefault="00465C97" w:rsidP="00465C97">
            <w:pPr>
              <w:rPr>
                <w:b/>
                <w:bCs/>
              </w:rPr>
            </w:pPr>
            <w:r w:rsidRPr="00D46F30">
              <w:rPr>
                <w:b/>
                <w:bCs/>
              </w:rPr>
              <w:t>Revize SPSVV</w:t>
            </w:r>
          </w:p>
        </w:tc>
        <w:tc>
          <w:tcPr>
            <w:tcW w:w="5552" w:type="dxa"/>
            <w:tcBorders>
              <w:bottom w:val="single" w:sz="4" w:space="0" w:color="auto"/>
            </w:tcBorders>
            <w:vAlign w:val="center"/>
          </w:tcPr>
          <w:p w14:paraId="752A49C1" w14:textId="32BDF8A1" w:rsidR="00465C97" w:rsidRPr="00D46F30" w:rsidRDefault="0FABA1B4" w:rsidP="00A92B70">
            <w: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F1C3" w14:textId="77777777" w:rsidR="00B76743" w:rsidRDefault="00B76743" w:rsidP="00A92B70">
      <w:pPr>
        <w:spacing w:after="0" w:line="240" w:lineRule="auto"/>
      </w:pPr>
      <w:r>
        <w:separator/>
      </w:r>
    </w:p>
  </w:endnote>
  <w:endnote w:type="continuationSeparator" w:id="0">
    <w:p w14:paraId="658586C6" w14:textId="77777777" w:rsidR="00B76743" w:rsidRDefault="00B76743" w:rsidP="00A92B70">
      <w:pPr>
        <w:spacing w:after="0" w:line="240" w:lineRule="auto"/>
      </w:pPr>
      <w:r>
        <w:continuationSeparator/>
      </w:r>
    </w:p>
  </w:endnote>
  <w:endnote w:type="continuationNotice" w:id="1">
    <w:p w14:paraId="0FED7DE9" w14:textId="77777777" w:rsidR="00B76743" w:rsidRDefault="00B767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B6773" w14:textId="77777777" w:rsidR="00B76743" w:rsidRDefault="00B76743" w:rsidP="00A92B70">
      <w:pPr>
        <w:spacing w:after="0" w:line="240" w:lineRule="auto"/>
      </w:pPr>
      <w:r>
        <w:separator/>
      </w:r>
    </w:p>
  </w:footnote>
  <w:footnote w:type="continuationSeparator" w:id="0">
    <w:p w14:paraId="6CAE10B6" w14:textId="77777777" w:rsidR="00B76743" w:rsidRDefault="00B76743" w:rsidP="00A92B70">
      <w:pPr>
        <w:spacing w:after="0" w:line="240" w:lineRule="auto"/>
      </w:pPr>
      <w:r>
        <w:continuationSeparator/>
      </w:r>
    </w:p>
  </w:footnote>
  <w:footnote w:type="continuationNotice" w:id="1">
    <w:p w14:paraId="39F7F532" w14:textId="77777777" w:rsidR="00B76743" w:rsidRDefault="00B767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0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9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3"/>
  </w:num>
  <w:num w:numId="2" w16cid:durableId="1973634022">
    <w:abstractNumId w:val="9"/>
  </w:num>
  <w:num w:numId="3" w16cid:durableId="484660608">
    <w:abstractNumId w:val="6"/>
  </w:num>
  <w:num w:numId="4" w16cid:durableId="1532374042">
    <w:abstractNumId w:val="17"/>
  </w:num>
  <w:num w:numId="5" w16cid:durableId="19727855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4"/>
  </w:num>
  <w:num w:numId="7" w16cid:durableId="1371609549">
    <w:abstractNumId w:val="18"/>
  </w:num>
  <w:num w:numId="8" w16cid:durableId="1617638956">
    <w:abstractNumId w:val="0"/>
  </w:num>
  <w:num w:numId="9" w16cid:durableId="1659654614">
    <w:abstractNumId w:val="11"/>
  </w:num>
  <w:num w:numId="10" w16cid:durableId="648483019">
    <w:abstractNumId w:val="16"/>
  </w:num>
  <w:num w:numId="11" w16cid:durableId="1978603343">
    <w:abstractNumId w:val="2"/>
  </w:num>
  <w:num w:numId="12" w16cid:durableId="1662851069">
    <w:abstractNumId w:val="7"/>
  </w:num>
  <w:num w:numId="13" w16cid:durableId="747532260">
    <w:abstractNumId w:val="21"/>
  </w:num>
  <w:num w:numId="14" w16cid:durableId="557908502">
    <w:abstractNumId w:val="4"/>
  </w:num>
  <w:num w:numId="15" w16cid:durableId="2062820689">
    <w:abstractNumId w:val="5"/>
  </w:num>
  <w:num w:numId="16" w16cid:durableId="580673651">
    <w:abstractNumId w:val="10"/>
  </w:num>
  <w:num w:numId="17" w16cid:durableId="292098033">
    <w:abstractNumId w:val="19"/>
  </w:num>
  <w:num w:numId="18" w16cid:durableId="265769304">
    <w:abstractNumId w:val="1"/>
  </w:num>
  <w:num w:numId="19" w16cid:durableId="875892945">
    <w:abstractNumId w:val="20"/>
  </w:num>
  <w:num w:numId="20" w16cid:durableId="82145441">
    <w:abstractNumId w:val="15"/>
  </w:num>
  <w:num w:numId="21" w16cid:durableId="1635866362">
    <w:abstractNumId w:val="8"/>
  </w:num>
  <w:num w:numId="22" w16cid:durableId="532381211">
    <w:abstractNumId w:val="12"/>
  </w:num>
  <w:num w:numId="23" w16cid:durableId="5504626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148A5"/>
    <w:rsid w:val="001241F5"/>
    <w:rsid w:val="0012528D"/>
    <w:rsid w:val="001252E6"/>
    <w:rsid w:val="00125BFC"/>
    <w:rsid w:val="001305F0"/>
    <w:rsid w:val="00136AC0"/>
    <w:rsid w:val="0014282C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B7ADD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66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3D46"/>
    <w:rsid w:val="00304E8D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27F5"/>
    <w:rsid w:val="004A51CB"/>
    <w:rsid w:val="004A5F1E"/>
    <w:rsid w:val="004B210A"/>
    <w:rsid w:val="004B49B0"/>
    <w:rsid w:val="004B7DD4"/>
    <w:rsid w:val="004C318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76C18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587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26932"/>
    <w:rsid w:val="007368EB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3720C"/>
    <w:rsid w:val="00842199"/>
    <w:rsid w:val="0084621F"/>
    <w:rsid w:val="00860F30"/>
    <w:rsid w:val="00871682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1052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77D50"/>
    <w:rsid w:val="00A81756"/>
    <w:rsid w:val="00A864DE"/>
    <w:rsid w:val="00A92B70"/>
    <w:rsid w:val="00A961A7"/>
    <w:rsid w:val="00AA1F70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07B2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358F9"/>
    <w:rsid w:val="00C50B2D"/>
    <w:rsid w:val="00C54671"/>
    <w:rsid w:val="00C6074D"/>
    <w:rsid w:val="00C74467"/>
    <w:rsid w:val="00C84786"/>
    <w:rsid w:val="00C8649A"/>
    <w:rsid w:val="00C87DD2"/>
    <w:rsid w:val="00C92D5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46F30"/>
    <w:rsid w:val="00D50841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19B3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D5FD9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0734B8EF"/>
    <w:rsid w:val="0FABA1B4"/>
    <w:rsid w:val="14BA1A39"/>
    <w:rsid w:val="24C27807"/>
    <w:rsid w:val="2C837281"/>
    <w:rsid w:val="2F1325C1"/>
    <w:rsid w:val="2FAA4D49"/>
    <w:rsid w:val="31792301"/>
    <w:rsid w:val="3F63486A"/>
    <w:rsid w:val="41DC0FA7"/>
    <w:rsid w:val="44A4640A"/>
    <w:rsid w:val="6D7792DB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16B58060-80C7-4276-A273-0560C76F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customStyle="1" w:styleId="Bezmezer1">
    <w:name w:val="Bez mezer1"/>
    <w:basedOn w:val="Normal"/>
    <w:rsid w:val="00576C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0abba25b-d93c-4a12-ba8b-083a0f2f2a61"/>
    <ds:schemaRef ds:uri="http://schemas.openxmlformats.org/package/2006/metadata/core-properties"/>
    <ds:schemaRef ds:uri="d604872d-7149-494d-b801-08e1d930fb4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4</DocSecurity>
  <Lines>5</Lines>
  <Paragraphs>1</Paragraphs>
  <ScaleCrop>false</ScaleCrop>
  <Company>PVS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2025-02-24T18:27:00Z</dcterms:created>
  <dcterms:modified xsi:type="dcterms:W3CDTF">2025-05-06T04:37:00Z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