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6DF8D1D8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9A6F83">
        <w:rPr>
          <w:b/>
          <w:bCs/>
          <w:sz w:val="24"/>
          <w:szCs w:val="24"/>
        </w:rPr>
        <w:t>2</w:t>
      </w:r>
      <w:r w:rsidRPr="00070661">
        <w:rPr>
          <w:sz w:val="24"/>
          <w:szCs w:val="24"/>
        </w:rPr>
        <w:t xml:space="preserve"> – Dodávka </w:t>
      </w:r>
      <w:r w:rsidR="00316EC7">
        <w:rPr>
          <w:sz w:val="24"/>
          <w:szCs w:val="24"/>
        </w:rPr>
        <w:t xml:space="preserve">jednovtokových </w:t>
      </w:r>
      <w:r w:rsidRPr="00070661">
        <w:rPr>
          <w:sz w:val="24"/>
          <w:szCs w:val="24"/>
        </w:rPr>
        <w:t xml:space="preserve">vodoměrů DN 20 až DN </w:t>
      </w:r>
      <w:r w:rsidR="00316EC7">
        <w:rPr>
          <w:sz w:val="24"/>
          <w:szCs w:val="24"/>
        </w:rPr>
        <w:t>8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92722D">
        <w:trPr>
          <w:trHeight w:val="891"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44B2AED6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3A12F3">
              <w:rPr>
                <w:b/>
                <w:bCs/>
                <w:sz w:val="20"/>
                <w:szCs w:val="20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842E6D" w14:paraId="58D34C26" w14:textId="77777777" w:rsidTr="0092722D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02A30609" w:rsidR="00842E6D" w:rsidRPr="00F570FE" w:rsidRDefault="00F570FE" w:rsidP="00E63D1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20 -závit G1“ – 1</w:t>
            </w:r>
            <w:r w:rsidR="00EE140D">
              <w:rPr>
                <w:sz w:val="20"/>
                <w:szCs w:val="20"/>
              </w:rPr>
              <w:t>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2C324AB5" w:rsidR="00842E6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3550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842E6D" w:rsidRPr="00F570FE" w:rsidRDefault="00842E6D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842E6D" w:rsidRPr="00F570FE" w:rsidRDefault="00842E6D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3F916A20" w14:textId="77777777" w:rsidTr="0092722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1D40F8" w14:textId="52441556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20 -závit G1“ – 1</w:t>
            </w:r>
            <w:r w:rsidR="00EE140D">
              <w:rPr>
                <w:sz w:val="20"/>
                <w:szCs w:val="20"/>
              </w:rPr>
              <w:t>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EE140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6524AE7" w14:textId="0CB51924" w:rsidR="00F570FE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104D78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78CE5C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59EFA0EE" w14:textId="77777777" w:rsidTr="0092722D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A12B23" w14:textId="7EAC441E" w:rsidR="00F570FE" w:rsidRPr="00F570FE" w:rsidRDefault="00EE140D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-závit G1</w:t>
            </w:r>
            <w:r w:rsidRPr="00F570FE">
              <w:rPr>
                <w:sz w:val="20"/>
              </w:rPr>
              <w:t>¼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00AB90" w14:textId="569E2954" w:rsidR="00F570FE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1350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6C2A8F3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D852DC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7BAC6513" w14:textId="77777777" w:rsidTr="0092722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FDB096" w14:textId="027A3C2B" w:rsidR="00F570FE" w:rsidRPr="00F570FE" w:rsidRDefault="00EE140D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-závit G1</w:t>
            </w:r>
            <w:r w:rsidRPr="00F570FE">
              <w:rPr>
                <w:sz w:val="20"/>
              </w:rPr>
              <w:t>¼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4.3.3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6C5A70" w14:textId="7BF20E46" w:rsidR="00F570FE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D63C67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D7FA5B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140D" w14:paraId="613AF108" w14:textId="77777777" w:rsidTr="0092722D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1B89DC" w14:textId="56CC8D0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-závit G</w:t>
            </w:r>
            <w:r>
              <w:rPr>
                <w:sz w:val="20"/>
                <w:szCs w:val="20"/>
              </w:rPr>
              <w:t>2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84BAE0" w14:textId="55D259A9" w:rsidR="00EE140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720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7020A41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502227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140D" w14:paraId="4192D681" w14:textId="77777777" w:rsidTr="0092722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965748A" w14:textId="608FFCCC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-závit G</w:t>
            </w:r>
            <w:r>
              <w:rPr>
                <w:sz w:val="20"/>
                <w:szCs w:val="20"/>
              </w:rPr>
              <w:t>2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4.3.3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4349CD6" w14:textId="471A488C" w:rsidR="00EE140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1719B41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E5DDA78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140D" w14:paraId="26FB9BA3" w14:textId="77777777" w:rsidTr="0092722D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B88B0DD" w14:textId="47D48EA0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5F5CD4C" w14:textId="5107E499" w:rsidR="00EE140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425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1D1D399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9AF5925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140D" w14:paraId="6AF79E5E" w14:textId="77777777" w:rsidTr="0092722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AC644CD" w14:textId="13A8A52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4.3.3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34A23FE" w14:textId="1FC41676" w:rsidR="00EE140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E53B7F6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CC55FC3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140D" w14:paraId="6A275E65" w14:textId="77777777" w:rsidTr="0092722D">
        <w:trPr>
          <w:trHeight w:val="488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7904C7CE" w14:textId="646FC058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4772326E" w14:textId="16B203D8" w:rsidR="00EE140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95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030584E6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05C8245B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140D" w14:paraId="5D6062EA" w14:textId="77777777" w:rsidTr="00EE140D">
        <w:trPr>
          <w:trHeight w:val="489"/>
        </w:trPr>
        <w:tc>
          <w:tcPr>
            <w:tcW w:w="4524" w:type="dxa"/>
            <w:vAlign w:val="center"/>
          </w:tcPr>
          <w:p w14:paraId="184F6848" w14:textId="6E49924C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4.3.3</w:t>
            </w:r>
          </w:p>
        </w:tc>
        <w:tc>
          <w:tcPr>
            <w:tcW w:w="1133" w:type="dxa"/>
            <w:vAlign w:val="center"/>
          </w:tcPr>
          <w:p w14:paraId="396049C1" w14:textId="250089E0" w:rsidR="00EE140D" w:rsidRPr="00172A7B" w:rsidRDefault="00172A7B" w:rsidP="00172A7B">
            <w:pPr>
              <w:jc w:val="center"/>
              <w:rPr>
                <w:sz w:val="20"/>
                <w:szCs w:val="20"/>
              </w:rPr>
            </w:pPr>
            <w:r w:rsidRPr="00172A7B">
              <w:rPr>
                <w:sz w:val="20"/>
                <w:szCs w:val="20"/>
              </w:rPr>
              <w:t>25</w:t>
            </w:r>
          </w:p>
        </w:tc>
        <w:tc>
          <w:tcPr>
            <w:tcW w:w="1700" w:type="dxa"/>
            <w:vAlign w:val="center"/>
          </w:tcPr>
          <w:p w14:paraId="3DFA4269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4D2930E" w14:textId="77777777" w:rsidR="00EE140D" w:rsidRPr="00F570FE" w:rsidRDefault="00EE140D" w:rsidP="00EE140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5F5281AD" w14:textId="77777777" w:rsidR="00BA06BF" w:rsidRDefault="00BA06BF" w:rsidP="00BA06BF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F0AEB" w14:textId="77777777" w:rsidR="005E7E4E" w:rsidRDefault="005E7E4E" w:rsidP="00070661">
      <w:pPr>
        <w:spacing w:after="0" w:line="240" w:lineRule="auto"/>
      </w:pPr>
      <w:r>
        <w:separator/>
      </w:r>
    </w:p>
  </w:endnote>
  <w:endnote w:type="continuationSeparator" w:id="0">
    <w:p w14:paraId="51607B27" w14:textId="77777777" w:rsidR="005E7E4E" w:rsidRDefault="005E7E4E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6E63C" w14:textId="77777777" w:rsidR="005E7E4E" w:rsidRDefault="005E7E4E" w:rsidP="00070661">
      <w:pPr>
        <w:spacing w:after="0" w:line="240" w:lineRule="auto"/>
      </w:pPr>
      <w:r>
        <w:separator/>
      </w:r>
    </w:p>
  </w:footnote>
  <w:footnote w:type="continuationSeparator" w:id="0">
    <w:p w14:paraId="2AA1F2FE" w14:textId="77777777" w:rsidR="005E7E4E" w:rsidRDefault="005E7E4E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70661"/>
    <w:rsid w:val="00172A7B"/>
    <w:rsid w:val="001C3726"/>
    <w:rsid w:val="00277F14"/>
    <w:rsid w:val="00316EC7"/>
    <w:rsid w:val="003A12F3"/>
    <w:rsid w:val="004A584F"/>
    <w:rsid w:val="005E7E4E"/>
    <w:rsid w:val="00842E6D"/>
    <w:rsid w:val="00873D99"/>
    <w:rsid w:val="00882704"/>
    <w:rsid w:val="00882F26"/>
    <w:rsid w:val="008D74B7"/>
    <w:rsid w:val="0092722D"/>
    <w:rsid w:val="009A6F83"/>
    <w:rsid w:val="00BA06BF"/>
    <w:rsid w:val="00BF78F1"/>
    <w:rsid w:val="00D079AA"/>
    <w:rsid w:val="00D21815"/>
    <w:rsid w:val="00DF4EAC"/>
    <w:rsid w:val="00E63D1E"/>
    <w:rsid w:val="00EE140D"/>
    <w:rsid w:val="00F54D43"/>
    <w:rsid w:val="00F5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B0C864-1471-4160-9461-F0AF03AA9E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BAF98C-33B5-46A7-A473-88A0B0ADF7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710AF-C981-4512-9FD8-E8E51BB10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8</cp:revision>
  <dcterms:created xsi:type="dcterms:W3CDTF">2024-02-22T09:15:00Z</dcterms:created>
  <dcterms:modified xsi:type="dcterms:W3CDTF">2024-06-21T06:21:00Z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